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23FE" w14:textId="7E6AC576" w:rsidR="00354C4F" w:rsidRDefault="00354C4F" w:rsidP="00354C4F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C801C" wp14:editId="057B82CC">
                <wp:simplePos x="0" y="0"/>
                <wp:positionH relativeFrom="column">
                  <wp:posOffset>1076325</wp:posOffset>
                </wp:positionH>
                <wp:positionV relativeFrom="paragraph">
                  <wp:posOffset>304801</wp:posOffset>
                </wp:positionV>
                <wp:extent cx="55245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44F8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75pt,24pt" to="519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MmzwEAAAMEAAAOAAAAZHJzL2Uyb0RvYy54bWysU02L2zAQvRf6H4TujZ2QlGLi7CHL7qW0&#10;odv+AK08igX6YqTGzr/vSE6cpVsoLXuRPdK8N/OeRtu70Rp2Aozau5YvFzVn4KTvtDu2/Mf3hw+f&#10;OItJuE4Y76DlZ4j8bvf+3XYIDax8700HyIjExWYILe9TCk1VRdmDFXHhAzg6VB6tSBTisepQDMRu&#10;TbWq64/V4LEL6CXESLv30yHfFX6lQKavSkVIzLScektlxbI+57XabUVzRBF6LS9tiP/owgrtqOhM&#10;dS+SYD9Rv6KyWqKPXqWF9LbySmkJRQOpWda/qXnqRYCihcyJYbYpvh2t/HI6INNdy9ecOWHpip4S&#10;Cn3sE9t758hAj2ydfRpCbCh97w54iWI4YBY9KrT5S3LYWLw9z97CmJikzc1mtd7UdAXyelbdgAFj&#10;egRvWf5pudEuyxaNOH2OiYpR6jUlbxuX1+iN7h60MSXIAwN7g+wk6KrTuMwtE+5FFkUZWWUhU+vl&#10;L50NTKzfQJEV1OyyVC9DeOMUUoJLV17jKDvDFHUwA+u/Ay/5GQplQP8FPCNKZe/SDLbaefxT9ZsV&#10;asq/OjDpzhY8++5cLrVYQ5NWnLu8ijzKL+MCv73d3S8AAAD//wMAUEsDBBQABgAIAAAAIQAL9cBj&#10;3QAAAAoBAAAPAAAAZHJzL2Rvd25yZXYueG1sTI9BS8NAEIXvgv9hGcGL2I3WhhqzKRLoxYNgI8Xj&#10;NjvNBrOzIbtt0n/vBA96fG8+3ryXbybXiTMOofWk4GGRgECqvWmpUfBZbe/XIELUZHTnCRVcMMCm&#10;uL7KdWb8SB943sVGcAiFTCuwMfaZlKG26HRY+B6Jb0c/OB1ZDo00gx453HXyMUlS6XRL/MHqHkuL&#10;9ffu5BR8NXfL7b6iaizj+zG102X/tiqVur2ZXl9ARJziHwxzfa4OBXc6+BOZIDrW6fOKUQVPa940&#10;A8lydg6/jixy+X9C8QMAAP//AwBQSwECLQAUAAYACAAAACEAtoM4kv4AAADhAQAAEwAAAAAAAAAA&#10;AAAAAAAAAAAAW0NvbnRlbnRfVHlwZXNdLnhtbFBLAQItABQABgAIAAAAIQA4/SH/1gAAAJQBAAAL&#10;AAAAAAAAAAAAAAAAAC8BAABfcmVscy8ucmVsc1BLAQItABQABgAIAAAAIQDK1qMmzwEAAAMEAAAO&#10;AAAAAAAAAAAAAAAAAC4CAABkcnMvZTJvRG9jLnhtbFBLAQItABQABgAIAAAAIQAL9cBj3QAAAAo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E5590AB" wp14:editId="639BD1AD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932745" cy="840577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745" cy="840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SECTION </w:t>
      </w:r>
      <w:r w:rsidR="009F1A33">
        <w:rPr>
          <w:b/>
          <w:sz w:val="32"/>
          <w:szCs w:val="32"/>
        </w:rPr>
        <w:t>II</w:t>
      </w:r>
      <w:r w:rsidR="000C0C88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: </w:t>
      </w:r>
      <w:r w:rsidR="009F1A33">
        <w:rPr>
          <w:b/>
          <w:sz w:val="32"/>
          <w:szCs w:val="32"/>
        </w:rPr>
        <w:t>STUDENT POLICY 3</w:t>
      </w:r>
      <w:r w:rsidR="00A343C2">
        <w:rPr>
          <w:b/>
          <w:sz w:val="32"/>
          <w:szCs w:val="32"/>
        </w:rPr>
        <w:t>2</w:t>
      </w:r>
      <w:r w:rsidR="00CF22C9">
        <w:rPr>
          <w:b/>
          <w:sz w:val="32"/>
          <w:szCs w:val="32"/>
        </w:rPr>
        <w:t>20</w:t>
      </w:r>
    </w:p>
    <w:p w14:paraId="0395BD97" w14:textId="3BC4AC3C" w:rsidR="00D84463" w:rsidRDefault="00CF22C9" w:rsidP="00D62F40">
      <w:pPr>
        <w:rPr>
          <w:sz w:val="32"/>
          <w:szCs w:val="32"/>
        </w:rPr>
      </w:pPr>
      <w:r>
        <w:rPr>
          <w:sz w:val="32"/>
          <w:szCs w:val="32"/>
        </w:rPr>
        <w:t>Webcam Usage</w:t>
      </w:r>
    </w:p>
    <w:p w14:paraId="2296F624" w14:textId="77777777" w:rsidR="00D84463" w:rsidRPr="00D84463" w:rsidRDefault="00A9615A" w:rsidP="00A9615A">
      <w:pPr>
        <w:tabs>
          <w:tab w:val="left" w:pos="267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08644E88" w14:textId="63650102" w:rsidR="00022267" w:rsidRPr="00BB1B61" w:rsidRDefault="00022267" w:rsidP="00BB1B61">
      <w:pPr>
        <w:spacing w:after="0" w:line="480" w:lineRule="auto"/>
        <w:ind w:right="317"/>
        <w:jc w:val="both"/>
        <w:rPr>
          <w:rFonts w:eastAsia="Arial" w:cstheme="minorHAnsi"/>
          <w:sz w:val="24"/>
          <w:szCs w:val="24"/>
        </w:rPr>
      </w:pPr>
      <w:r w:rsidRPr="00BB1B61">
        <w:rPr>
          <w:rFonts w:eastAsia="Arial" w:cstheme="minorHAnsi"/>
          <w:sz w:val="24"/>
          <w:szCs w:val="24"/>
        </w:rPr>
        <w:t xml:space="preserve">The Board of Education of the Insight School of Oklahoma (“ISOK”) adopts a policy for online safety when using webcams during school activities such as but not limited to online classes, social activities, teacher/student help sessions, etc. </w:t>
      </w:r>
    </w:p>
    <w:p w14:paraId="7897E29C" w14:textId="77777777" w:rsidR="00022267" w:rsidRPr="00BB1B61" w:rsidRDefault="00022267" w:rsidP="00BB1B61">
      <w:pPr>
        <w:spacing w:after="0" w:line="480" w:lineRule="auto"/>
        <w:ind w:left="100" w:right="317"/>
        <w:jc w:val="both"/>
        <w:rPr>
          <w:rFonts w:eastAsia="Arial" w:cstheme="minorHAnsi"/>
          <w:sz w:val="24"/>
          <w:szCs w:val="24"/>
        </w:rPr>
      </w:pPr>
    </w:p>
    <w:p w14:paraId="502691DC" w14:textId="702972AE" w:rsidR="00A343C2" w:rsidRPr="00BB1B61" w:rsidRDefault="00022267" w:rsidP="00BB1B61">
      <w:pPr>
        <w:spacing w:after="0" w:line="480" w:lineRule="auto"/>
        <w:ind w:right="317"/>
        <w:jc w:val="both"/>
        <w:rPr>
          <w:rFonts w:eastAsia="Arial" w:cstheme="minorHAnsi"/>
          <w:sz w:val="24"/>
          <w:szCs w:val="24"/>
        </w:rPr>
      </w:pPr>
      <w:bookmarkStart w:id="0" w:name="_Hlk63317542"/>
      <w:r w:rsidRPr="00BB1B61">
        <w:rPr>
          <w:rFonts w:eastAsia="Arial" w:cstheme="minorHAnsi"/>
          <w:sz w:val="24"/>
          <w:szCs w:val="24"/>
        </w:rPr>
        <w:t xml:space="preserve">As described in the </w:t>
      </w:r>
      <w:r w:rsidR="00F54E08" w:rsidRPr="00BB1B61">
        <w:rPr>
          <w:rFonts w:eastAsia="Arial" w:cstheme="minorHAnsi"/>
          <w:sz w:val="24"/>
          <w:szCs w:val="24"/>
        </w:rPr>
        <w:t>Parent-Student Handbook</w:t>
      </w:r>
      <w:r w:rsidRPr="00BB1B61">
        <w:rPr>
          <w:rFonts w:eastAsia="Arial" w:cstheme="minorHAnsi"/>
          <w:sz w:val="24"/>
          <w:szCs w:val="24"/>
        </w:rPr>
        <w:t xml:space="preserve">, families shall be responsible for ensuring a home learning environment that complies with ISOK’s </w:t>
      </w:r>
      <w:r w:rsidR="00F54E08" w:rsidRPr="00BB1B61">
        <w:rPr>
          <w:rFonts w:eastAsia="Arial" w:cstheme="minorHAnsi"/>
          <w:sz w:val="24"/>
          <w:szCs w:val="24"/>
        </w:rPr>
        <w:t>policies</w:t>
      </w:r>
      <w:r w:rsidR="00D65E6A" w:rsidRPr="00BB1B61">
        <w:rPr>
          <w:rFonts w:eastAsia="Arial" w:cstheme="minorHAnsi"/>
          <w:sz w:val="24"/>
          <w:szCs w:val="24"/>
        </w:rPr>
        <w:t xml:space="preserve"> </w:t>
      </w:r>
      <w:r w:rsidR="00366D15" w:rsidRPr="00BB1B61">
        <w:rPr>
          <w:rFonts w:eastAsia="Arial" w:cstheme="minorHAnsi"/>
          <w:sz w:val="24"/>
          <w:szCs w:val="24"/>
        </w:rPr>
        <w:t>for an appropriate</w:t>
      </w:r>
      <w:r w:rsidR="00D65E6A" w:rsidRPr="00BB1B61">
        <w:rPr>
          <w:rFonts w:eastAsia="Arial" w:cstheme="minorHAnsi"/>
          <w:sz w:val="24"/>
          <w:szCs w:val="24"/>
        </w:rPr>
        <w:t xml:space="preserve"> schooling environment, this includes providing a sterile and appropriate background for webcam usage.</w:t>
      </w:r>
      <w:r w:rsidR="00366D15" w:rsidRPr="00BB1B61">
        <w:rPr>
          <w:rFonts w:eastAsia="Arial" w:cstheme="minorHAnsi"/>
          <w:sz w:val="24"/>
          <w:szCs w:val="24"/>
        </w:rPr>
        <w:t xml:space="preserve"> Failure to follow these policies</w:t>
      </w:r>
      <w:r w:rsidR="00154105" w:rsidRPr="00BB1B61">
        <w:rPr>
          <w:rFonts w:eastAsia="Arial" w:cstheme="minorHAnsi"/>
          <w:sz w:val="24"/>
          <w:szCs w:val="24"/>
        </w:rPr>
        <w:t xml:space="preserve"> </w:t>
      </w:r>
      <w:r w:rsidRPr="00BB1B61">
        <w:rPr>
          <w:rFonts w:eastAsia="Arial" w:cstheme="minorHAnsi"/>
          <w:sz w:val="24"/>
          <w:szCs w:val="24"/>
        </w:rPr>
        <w:t>should result in disciplinary action consistent with the Student Conduct and Discipline</w:t>
      </w:r>
      <w:r w:rsidR="0012630C" w:rsidRPr="00BB1B61">
        <w:rPr>
          <w:rFonts w:eastAsia="Arial" w:cstheme="minorHAnsi"/>
          <w:sz w:val="24"/>
          <w:szCs w:val="24"/>
        </w:rPr>
        <w:t xml:space="preserve"> procedures</w:t>
      </w:r>
      <w:r w:rsidRPr="00BB1B61">
        <w:rPr>
          <w:rFonts w:eastAsia="Arial" w:cstheme="minorHAnsi"/>
          <w:sz w:val="24"/>
          <w:szCs w:val="24"/>
        </w:rPr>
        <w:t xml:space="preserve"> as outlined in the </w:t>
      </w:r>
      <w:r w:rsidR="0012630C" w:rsidRPr="00BB1B61">
        <w:rPr>
          <w:rFonts w:eastAsia="Arial" w:cstheme="minorHAnsi"/>
          <w:sz w:val="24"/>
          <w:szCs w:val="24"/>
        </w:rPr>
        <w:t>Parent-S</w:t>
      </w:r>
      <w:r w:rsidRPr="00BB1B61">
        <w:rPr>
          <w:rFonts w:eastAsia="Arial" w:cstheme="minorHAnsi"/>
          <w:sz w:val="24"/>
          <w:szCs w:val="24"/>
        </w:rPr>
        <w:t xml:space="preserve">tudent handbook.   </w:t>
      </w:r>
    </w:p>
    <w:bookmarkEnd w:id="0"/>
    <w:p w14:paraId="43C46658" w14:textId="77777777" w:rsidR="00A343C2" w:rsidRPr="00BB1B61" w:rsidRDefault="00A343C2" w:rsidP="00BB1B61">
      <w:pPr>
        <w:spacing w:after="0" w:line="480" w:lineRule="auto"/>
        <w:ind w:left="100" w:right="317"/>
        <w:jc w:val="both"/>
        <w:rPr>
          <w:rFonts w:eastAsia="Arial" w:cstheme="minorHAnsi"/>
          <w:sz w:val="24"/>
          <w:szCs w:val="24"/>
        </w:rPr>
      </w:pPr>
    </w:p>
    <w:sectPr w:rsidR="00A343C2" w:rsidRPr="00BB1B61" w:rsidSect="005C1A64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731A5" w14:textId="77777777" w:rsidR="008E1D3F" w:rsidRDefault="008E1D3F" w:rsidP="005C1A64">
      <w:pPr>
        <w:spacing w:after="0" w:line="240" w:lineRule="auto"/>
      </w:pPr>
      <w:r>
        <w:separator/>
      </w:r>
    </w:p>
  </w:endnote>
  <w:endnote w:type="continuationSeparator" w:id="0">
    <w:p w14:paraId="31B53ECD" w14:textId="77777777" w:rsidR="008E1D3F" w:rsidRDefault="008E1D3F" w:rsidP="005C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BB11" w14:textId="38677C70" w:rsidR="000653E2" w:rsidRDefault="00D84463" w:rsidP="000653E2">
    <w:pPr>
      <w:tabs>
        <w:tab w:val="left" w:pos="4755"/>
      </w:tabs>
      <w:spacing w:after="0"/>
    </w:pPr>
    <w:r w:rsidRPr="00D84463">
      <w:t>Source</w:t>
    </w:r>
    <w:proofErr w:type="gramStart"/>
    <w:r w:rsidRPr="00D84463">
      <w:t xml:space="preserve">:  </w:t>
    </w:r>
    <w:r w:rsidR="00354C4F">
      <w:t>ISOK</w:t>
    </w:r>
    <w:proofErr w:type="gramEnd"/>
    <w:r w:rsidRPr="00D84463">
      <w:t xml:space="preserve"> Board </w:t>
    </w:r>
    <w:r w:rsidR="00D62F40">
      <w:t xml:space="preserve">Policy adoption </w:t>
    </w:r>
    <w:r w:rsidR="00022267">
      <w:t>11/14/19</w:t>
    </w:r>
  </w:p>
  <w:p w14:paraId="751DA947" w14:textId="41E445C5" w:rsidR="00515202" w:rsidRDefault="00515202" w:rsidP="000653E2">
    <w:pPr>
      <w:tabs>
        <w:tab w:val="left" w:pos="4755"/>
      </w:tabs>
      <w:spacing w:after="0"/>
    </w:pPr>
    <w:r>
      <w:t xml:space="preserve">               Revised 2/11/2021</w:t>
    </w:r>
  </w:p>
  <w:p w14:paraId="2E48C840" w14:textId="42C9ADFA" w:rsidR="00380BD9" w:rsidRDefault="00380BD9" w:rsidP="000653E2">
    <w:pPr>
      <w:tabs>
        <w:tab w:val="left" w:pos="4755"/>
      </w:tabs>
      <w:spacing w:after="0"/>
    </w:pPr>
    <w:r>
      <w:t>Reviewed 8/13/26</w:t>
    </w:r>
  </w:p>
  <w:p w14:paraId="67D28C45" w14:textId="2D7C9721" w:rsidR="00764A4E" w:rsidRDefault="00764A4E" w:rsidP="000653E2">
    <w:pPr>
      <w:tabs>
        <w:tab w:val="left" w:pos="4755"/>
      </w:tabs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6EFFF" w14:textId="77777777" w:rsidR="008E1D3F" w:rsidRDefault="008E1D3F" w:rsidP="005C1A64">
      <w:pPr>
        <w:spacing w:after="0" w:line="240" w:lineRule="auto"/>
      </w:pPr>
      <w:r>
        <w:separator/>
      </w:r>
    </w:p>
  </w:footnote>
  <w:footnote w:type="continuationSeparator" w:id="0">
    <w:p w14:paraId="1032AE05" w14:textId="77777777" w:rsidR="008E1D3F" w:rsidRDefault="008E1D3F" w:rsidP="005C1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A64"/>
    <w:rsid w:val="00022267"/>
    <w:rsid w:val="0004092D"/>
    <w:rsid w:val="000653E2"/>
    <w:rsid w:val="00080F8E"/>
    <w:rsid w:val="00094AFB"/>
    <w:rsid w:val="000957B3"/>
    <w:rsid w:val="000C0C88"/>
    <w:rsid w:val="000E392B"/>
    <w:rsid w:val="00123D8D"/>
    <w:rsid w:val="0012630C"/>
    <w:rsid w:val="00154105"/>
    <w:rsid w:val="00194064"/>
    <w:rsid w:val="001A1283"/>
    <w:rsid w:val="001E5B95"/>
    <w:rsid w:val="002051AE"/>
    <w:rsid w:val="00284745"/>
    <w:rsid w:val="00292110"/>
    <w:rsid w:val="002A743B"/>
    <w:rsid w:val="002C7A33"/>
    <w:rsid w:val="002D7F17"/>
    <w:rsid w:val="00354C4F"/>
    <w:rsid w:val="00366D15"/>
    <w:rsid w:val="00380BD9"/>
    <w:rsid w:val="003A7D26"/>
    <w:rsid w:val="003B6F0A"/>
    <w:rsid w:val="003D2F5D"/>
    <w:rsid w:val="004F7579"/>
    <w:rsid w:val="00515202"/>
    <w:rsid w:val="00580AC1"/>
    <w:rsid w:val="005C1A64"/>
    <w:rsid w:val="007472B8"/>
    <w:rsid w:val="00750950"/>
    <w:rsid w:val="00764A4E"/>
    <w:rsid w:val="008B5CC0"/>
    <w:rsid w:val="008C01EE"/>
    <w:rsid w:val="008E1D3F"/>
    <w:rsid w:val="00901773"/>
    <w:rsid w:val="009F1A33"/>
    <w:rsid w:val="00A12CD8"/>
    <w:rsid w:val="00A20488"/>
    <w:rsid w:val="00A343C2"/>
    <w:rsid w:val="00A35B55"/>
    <w:rsid w:val="00A67542"/>
    <w:rsid w:val="00A721F4"/>
    <w:rsid w:val="00A9615A"/>
    <w:rsid w:val="00AE2410"/>
    <w:rsid w:val="00B25CC0"/>
    <w:rsid w:val="00BB1B61"/>
    <w:rsid w:val="00CF22C9"/>
    <w:rsid w:val="00D027F1"/>
    <w:rsid w:val="00D60BC3"/>
    <w:rsid w:val="00D62C41"/>
    <w:rsid w:val="00D62F40"/>
    <w:rsid w:val="00D65E6A"/>
    <w:rsid w:val="00D84463"/>
    <w:rsid w:val="00DC43B2"/>
    <w:rsid w:val="00DF0F83"/>
    <w:rsid w:val="00DF5E6E"/>
    <w:rsid w:val="00E110A0"/>
    <w:rsid w:val="00E710DC"/>
    <w:rsid w:val="00E737FF"/>
    <w:rsid w:val="00F40B56"/>
    <w:rsid w:val="00F54E08"/>
    <w:rsid w:val="00FC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9F81C"/>
  <w15:chartTrackingRefBased/>
  <w15:docId w15:val="{F6BA60C5-9C3E-45D1-9C67-58417CBA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A64"/>
  </w:style>
  <w:style w:type="paragraph" w:styleId="Footer">
    <w:name w:val="footer"/>
    <w:basedOn w:val="Normal"/>
    <w:link w:val="Foot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A64"/>
  </w:style>
  <w:style w:type="paragraph" w:styleId="BalloonText">
    <w:name w:val="Balloon Text"/>
    <w:basedOn w:val="Normal"/>
    <w:link w:val="BalloonTextChar"/>
    <w:uiPriority w:val="99"/>
    <w:semiHidden/>
    <w:unhideWhenUsed/>
    <w:rsid w:val="00D8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8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Courtney (OVCA Admin)</dc:creator>
  <cp:keywords/>
  <dc:description/>
  <cp:lastModifiedBy>Wilkinson, Jennifer (ISOKHS Admin)</cp:lastModifiedBy>
  <cp:revision>4</cp:revision>
  <cp:lastPrinted>2026-08-11T19:19:00Z</cp:lastPrinted>
  <dcterms:created xsi:type="dcterms:W3CDTF">2025-02-05T18:16:00Z</dcterms:created>
  <dcterms:modified xsi:type="dcterms:W3CDTF">2026-08-11T19:19:00Z</dcterms:modified>
</cp:coreProperties>
</file>