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8EAFE" w14:textId="10970515" w:rsidR="00354C4F" w:rsidRPr="00C278C8" w:rsidRDefault="00354C4F" w:rsidP="00354C4F">
      <w:pPr>
        <w:rPr>
          <w:rFonts w:cstheme="minorHAnsi"/>
          <w:b/>
          <w:sz w:val="32"/>
          <w:szCs w:val="32"/>
        </w:rPr>
      </w:pPr>
      <w:r w:rsidRPr="00B24A11">
        <w:rPr>
          <w:rFonts w:cstheme="minorHAnsi"/>
          <w:noProof/>
          <w:sz w:val="32"/>
          <w:szCs w:val="32"/>
        </w:rPr>
        <mc:AlternateContent>
          <mc:Choice Requires="wps">
            <w:drawing>
              <wp:anchor distT="0" distB="0" distL="114300" distR="114300" simplePos="0" relativeHeight="251659264" behindDoc="0" locked="0" layoutInCell="1" allowOverlap="1" wp14:anchorId="073E490A" wp14:editId="7B84B39C">
                <wp:simplePos x="0" y="0"/>
                <wp:positionH relativeFrom="column">
                  <wp:posOffset>1076325</wp:posOffset>
                </wp:positionH>
                <wp:positionV relativeFrom="paragraph">
                  <wp:posOffset>304801</wp:posOffset>
                </wp:positionV>
                <wp:extent cx="55245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524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B44F8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75pt,24pt" to="519.7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" strokecolor="black [3213]" strokeweight=".5pt">
                <v:stroke joinstyle="miter"/>
              </v:line>
            </w:pict>
          </mc:Fallback>
        </mc:AlternateContent>
      </w:r>
      <w:r w:rsidRPr="00B24A11">
        <w:rPr>
          <w:rFonts w:cstheme="minorHAnsi"/>
          <w:noProof/>
          <w:sz w:val="32"/>
          <w:szCs w:val="32"/>
        </w:rPr>
        <w:drawing>
          <wp:anchor distT="0" distB="0" distL="114300" distR="114300" simplePos="0" relativeHeight="251658240" behindDoc="0" locked="0" layoutInCell="1" allowOverlap="1" wp14:anchorId="2CEB639B" wp14:editId="5D58F591">
            <wp:simplePos x="457200" y="457200"/>
            <wp:positionH relativeFrom="column">
              <wp:align>left</wp:align>
            </wp:positionH>
            <wp:positionV relativeFrom="paragraph">
              <wp:align>top</wp:align>
            </wp:positionV>
            <wp:extent cx="932745" cy="840577"/>
            <wp:effectExtent l="0" t="0" r="127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932745" cy="840577"/>
                    </a:xfrm>
                    <a:prstGeom prst="rect">
                      <a:avLst/>
                    </a:prstGeom>
                  </pic:spPr>
                </pic:pic>
              </a:graphicData>
            </a:graphic>
          </wp:anchor>
        </w:drawing>
      </w:r>
      <w:r w:rsidRPr="00C278C8">
        <w:rPr>
          <w:rFonts w:cstheme="minorHAnsi"/>
          <w:b/>
          <w:sz w:val="32"/>
          <w:szCs w:val="32"/>
        </w:rPr>
        <w:t xml:space="preserve">SECTION </w:t>
      </w:r>
      <w:r w:rsidR="00472808">
        <w:rPr>
          <w:rFonts w:cstheme="minorHAnsi"/>
          <w:b/>
          <w:sz w:val="32"/>
          <w:szCs w:val="32"/>
        </w:rPr>
        <w:t>III</w:t>
      </w:r>
      <w:r w:rsidRPr="00C278C8">
        <w:rPr>
          <w:rFonts w:cstheme="minorHAnsi"/>
          <w:b/>
          <w:sz w:val="32"/>
          <w:szCs w:val="32"/>
        </w:rPr>
        <w:t>:</w:t>
      </w:r>
      <w:r w:rsidR="005A5301" w:rsidRPr="00C278C8">
        <w:rPr>
          <w:rFonts w:cstheme="minorHAnsi"/>
          <w:b/>
          <w:sz w:val="32"/>
          <w:szCs w:val="32"/>
        </w:rPr>
        <w:t xml:space="preserve"> </w:t>
      </w:r>
      <w:r w:rsidR="00472808">
        <w:rPr>
          <w:rFonts w:cstheme="minorHAnsi"/>
          <w:b/>
          <w:sz w:val="32"/>
          <w:szCs w:val="32"/>
        </w:rPr>
        <w:t>STUDENT</w:t>
      </w:r>
      <w:r w:rsidR="005A5301" w:rsidRPr="00C278C8">
        <w:rPr>
          <w:rFonts w:cstheme="minorHAnsi"/>
          <w:b/>
          <w:sz w:val="32"/>
          <w:szCs w:val="32"/>
        </w:rPr>
        <w:t xml:space="preserve"> POLICY </w:t>
      </w:r>
      <w:r w:rsidR="00472808">
        <w:rPr>
          <w:rFonts w:cstheme="minorHAnsi"/>
          <w:b/>
          <w:sz w:val="32"/>
          <w:szCs w:val="32"/>
        </w:rPr>
        <w:t>3300</w:t>
      </w:r>
    </w:p>
    <w:p w14:paraId="097BE539" w14:textId="03314424" w:rsidR="00D84463" w:rsidRPr="00FA1691" w:rsidRDefault="00BF5B4E" w:rsidP="00D62F40">
      <w:pPr>
        <w:rPr>
          <w:rFonts w:cstheme="minorHAnsi"/>
          <w:sz w:val="32"/>
          <w:szCs w:val="32"/>
        </w:rPr>
      </w:pPr>
      <w:r>
        <w:rPr>
          <w:rFonts w:cstheme="minorHAnsi"/>
          <w:sz w:val="32"/>
          <w:szCs w:val="32"/>
        </w:rPr>
        <w:t>Open Transfer</w:t>
      </w:r>
      <w:r w:rsidR="00FA1691" w:rsidRPr="00FA1691">
        <w:rPr>
          <w:rFonts w:cstheme="minorHAnsi"/>
          <w:sz w:val="32"/>
          <w:szCs w:val="32"/>
        </w:rPr>
        <w:t xml:space="preserve"> Policy</w:t>
      </w:r>
    </w:p>
    <w:p w14:paraId="7115721A" w14:textId="77777777" w:rsidR="00D84463" w:rsidRPr="00B24A11" w:rsidRDefault="00A9615A" w:rsidP="00A9615A">
      <w:pPr>
        <w:tabs>
          <w:tab w:val="left" w:pos="2670"/>
        </w:tabs>
        <w:rPr>
          <w:rFonts w:cstheme="minorHAnsi"/>
        </w:rPr>
      </w:pPr>
      <w:r w:rsidRPr="00B24A11">
        <w:rPr>
          <w:rFonts w:cstheme="minorHAnsi"/>
        </w:rPr>
        <w:tab/>
      </w:r>
    </w:p>
    <w:p w14:paraId="339F42E9" w14:textId="77777777" w:rsidR="00B24A11" w:rsidRPr="00744B13" w:rsidRDefault="00B24A11" w:rsidP="00744B13">
      <w:pPr>
        <w:autoSpaceDE w:val="0"/>
        <w:autoSpaceDN w:val="0"/>
        <w:adjustRightInd w:val="0"/>
        <w:spacing w:after="0" w:line="240" w:lineRule="auto"/>
        <w:jc w:val="both"/>
        <w:rPr>
          <w:rFonts w:ascii="Arial" w:hAnsi="Arial" w:cs="Arial"/>
        </w:rPr>
      </w:pPr>
    </w:p>
    <w:p w14:paraId="150309BB" w14:textId="3EB4A314" w:rsidR="00744B13" w:rsidRDefault="00744B13" w:rsidP="00B24A11">
      <w:pPr>
        <w:autoSpaceDE w:val="0"/>
        <w:autoSpaceDN w:val="0"/>
        <w:adjustRightInd w:val="0"/>
        <w:spacing w:after="0" w:line="240" w:lineRule="auto"/>
        <w:rPr>
          <w:rFonts w:ascii="Arial" w:hAnsi="Arial" w:cs="Arial"/>
        </w:rPr>
      </w:pPr>
    </w:p>
    <w:p w14:paraId="5FA88133" w14:textId="4FB82362" w:rsidR="005517F2" w:rsidRPr="00F5465E" w:rsidRDefault="005517F2" w:rsidP="00F5465E">
      <w:pPr>
        <w:spacing w:after="120" w:line="480" w:lineRule="auto"/>
        <w:jc w:val="both"/>
        <w:rPr>
          <w:rFonts w:cstheme="minorHAnsi"/>
          <w:sz w:val="24"/>
          <w:szCs w:val="24"/>
        </w:rPr>
      </w:pPr>
      <w:r w:rsidRPr="00F5465E">
        <w:rPr>
          <w:rFonts w:cstheme="minorHAnsi"/>
          <w:sz w:val="24"/>
          <w:szCs w:val="24"/>
        </w:rPr>
        <w:t xml:space="preserve">Effective January 1, 2022, the lawful transfer of a student from the district in which the student resides to </w:t>
      </w:r>
      <w:r w:rsidR="00B41AF8" w:rsidRPr="00F5465E">
        <w:rPr>
          <w:rFonts w:eastAsia="Arial" w:cstheme="minorHAnsi"/>
          <w:sz w:val="24"/>
          <w:szCs w:val="24"/>
        </w:rPr>
        <w:t>Insight School of Oklahoma (“ISOK”</w:t>
      </w:r>
      <w:r w:rsidRPr="00F5465E">
        <w:rPr>
          <w:rFonts w:cstheme="minorHAnsi"/>
          <w:sz w:val="24"/>
          <w:szCs w:val="24"/>
        </w:rPr>
        <w:t xml:space="preserve"> or “District”) shall be granted at any time in the year unless number of transfers exceeds the capacity of the </w:t>
      </w:r>
      <w:proofErr w:type="gramStart"/>
      <w:r w:rsidRPr="00F5465E">
        <w:rPr>
          <w:rFonts w:cstheme="minorHAnsi"/>
          <w:sz w:val="24"/>
          <w:szCs w:val="24"/>
        </w:rPr>
        <w:t>District</w:t>
      </w:r>
      <w:proofErr w:type="gramEnd"/>
      <w:r w:rsidRPr="00F5465E">
        <w:rPr>
          <w:rFonts w:cstheme="minorHAnsi"/>
          <w:sz w:val="24"/>
          <w:szCs w:val="24"/>
        </w:rPr>
        <w:t xml:space="preserve"> as set forth herein. </w:t>
      </w:r>
    </w:p>
    <w:p w14:paraId="5E716F12" w14:textId="05A154A9" w:rsidR="005517F2" w:rsidRPr="00F5465E" w:rsidRDefault="005517F2" w:rsidP="00F5465E">
      <w:pPr>
        <w:spacing w:after="120" w:line="480" w:lineRule="auto"/>
        <w:jc w:val="both"/>
        <w:rPr>
          <w:rFonts w:cstheme="minorHAnsi"/>
          <w:sz w:val="24"/>
          <w:szCs w:val="24"/>
        </w:rPr>
      </w:pPr>
      <w:r w:rsidRPr="00F5465E">
        <w:rPr>
          <w:rFonts w:cstheme="minorHAnsi"/>
          <w:b/>
          <w:bCs/>
          <w:sz w:val="24"/>
          <w:szCs w:val="24"/>
          <w:u w:val="single"/>
        </w:rPr>
        <w:t>Student Transfer</w:t>
      </w:r>
      <w:r w:rsidRPr="00F5465E">
        <w:rPr>
          <w:rFonts w:cstheme="minorHAnsi"/>
          <w:sz w:val="24"/>
          <w:szCs w:val="24"/>
        </w:rPr>
        <w:t xml:space="preserve">: A student may be granted a one-year transfer and may continue to attend the </w:t>
      </w:r>
      <w:proofErr w:type="gramStart"/>
      <w:r w:rsidRPr="00F5465E">
        <w:rPr>
          <w:rFonts w:cstheme="minorHAnsi"/>
          <w:sz w:val="24"/>
          <w:szCs w:val="24"/>
        </w:rPr>
        <w:t>District</w:t>
      </w:r>
      <w:proofErr w:type="gramEnd"/>
      <w:r w:rsidRPr="00F5465E">
        <w:rPr>
          <w:rFonts w:cstheme="minorHAnsi"/>
          <w:sz w:val="24"/>
          <w:szCs w:val="24"/>
        </w:rPr>
        <w:t xml:space="preserve"> each school year to which the student transferred with the approval of the </w:t>
      </w:r>
      <w:proofErr w:type="gramStart"/>
      <w:r w:rsidRPr="00F5465E">
        <w:rPr>
          <w:rFonts w:cstheme="minorHAnsi"/>
          <w:sz w:val="24"/>
          <w:szCs w:val="24"/>
        </w:rPr>
        <w:t>District</w:t>
      </w:r>
      <w:proofErr w:type="gramEnd"/>
      <w:r w:rsidRPr="00F5465E">
        <w:rPr>
          <w:rFonts w:cstheme="minorHAnsi"/>
          <w:sz w:val="24"/>
          <w:szCs w:val="24"/>
        </w:rPr>
        <w:t xml:space="preserve">. At the end of each school year, the </w:t>
      </w:r>
      <w:proofErr w:type="gramStart"/>
      <w:r w:rsidRPr="00F5465E">
        <w:rPr>
          <w:rFonts w:cstheme="minorHAnsi"/>
          <w:sz w:val="24"/>
          <w:szCs w:val="24"/>
        </w:rPr>
        <w:t>District</w:t>
      </w:r>
      <w:proofErr w:type="gramEnd"/>
      <w:r w:rsidRPr="00F5465E">
        <w:rPr>
          <w:rFonts w:cstheme="minorHAnsi"/>
          <w:sz w:val="24"/>
          <w:szCs w:val="24"/>
        </w:rPr>
        <w:t xml:space="preserve"> may deny continued transfer of the student for the reasons outlined herein. Any brother or sister of a student who transfers may attend the </w:t>
      </w:r>
      <w:proofErr w:type="gramStart"/>
      <w:r w:rsidRPr="00F5465E">
        <w:rPr>
          <w:rFonts w:cstheme="minorHAnsi"/>
          <w:sz w:val="24"/>
          <w:szCs w:val="24"/>
        </w:rPr>
        <w:t>District</w:t>
      </w:r>
      <w:proofErr w:type="gramEnd"/>
      <w:r w:rsidRPr="00F5465E">
        <w:rPr>
          <w:rFonts w:cstheme="minorHAnsi"/>
          <w:sz w:val="24"/>
          <w:szCs w:val="24"/>
        </w:rPr>
        <w:t xml:space="preserve"> to which the student transferred if the </w:t>
      </w:r>
      <w:proofErr w:type="gramStart"/>
      <w:r w:rsidRPr="00F5465E">
        <w:rPr>
          <w:rFonts w:cstheme="minorHAnsi"/>
          <w:sz w:val="24"/>
          <w:szCs w:val="24"/>
        </w:rPr>
        <w:t>District</w:t>
      </w:r>
      <w:proofErr w:type="gramEnd"/>
      <w:r w:rsidRPr="00F5465E">
        <w:rPr>
          <w:rFonts w:cstheme="minorHAnsi"/>
          <w:sz w:val="24"/>
          <w:szCs w:val="24"/>
        </w:rPr>
        <w:t xml:space="preserve"> has capacity, and the brother or sister of the transferred student does not meet a basis for denial as outlined herein. Any child in </w:t>
      </w:r>
      <w:r w:rsidR="00E31046" w:rsidRPr="00F5465E">
        <w:rPr>
          <w:rFonts w:cstheme="minorHAnsi"/>
          <w:sz w:val="24"/>
          <w:szCs w:val="24"/>
        </w:rPr>
        <w:t>custody</w:t>
      </w:r>
      <w:r w:rsidRPr="00F5465E">
        <w:rPr>
          <w:rFonts w:cstheme="minorHAnsi"/>
          <w:sz w:val="24"/>
          <w:szCs w:val="24"/>
        </w:rPr>
        <w:t xml:space="preserve"> of the Department of Human Services in foster care who is living in the home of a student who transfers may attend the </w:t>
      </w:r>
      <w:proofErr w:type="gramStart"/>
      <w:r w:rsidRPr="00F5465E">
        <w:rPr>
          <w:rFonts w:cstheme="minorHAnsi"/>
          <w:sz w:val="24"/>
          <w:szCs w:val="24"/>
        </w:rPr>
        <w:t>District</w:t>
      </w:r>
      <w:proofErr w:type="gramEnd"/>
      <w:r w:rsidRPr="00F5465E">
        <w:rPr>
          <w:rFonts w:cstheme="minorHAnsi"/>
          <w:sz w:val="24"/>
          <w:szCs w:val="24"/>
        </w:rPr>
        <w:t xml:space="preserve"> to which the student transferred. </w:t>
      </w:r>
    </w:p>
    <w:p w14:paraId="40BEF4CF" w14:textId="77777777" w:rsidR="005517F2" w:rsidRPr="00F5465E" w:rsidRDefault="005517F2" w:rsidP="00F5465E">
      <w:pPr>
        <w:spacing w:line="480" w:lineRule="auto"/>
        <w:jc w:val="both"/>
        <w:rPr>
          <w:rFonts w:cstheme="minorHAnsi"/>
          <w:sz w:val="24"/>
          <w:szCs w:val="24"/>
        </w:rPr>
      </w:pPr>
      <w:r w:rsidRPr="00F5465E">
        <w:rPr>
          <w:rFonts w:cstheme="minorHAnsi"/>
          <w:b/>
          <w:bCs/>
          <w:sz w:val="24"/>
          <w:szCs w:val="24"/>
          <w:u w:val="single"/>
        </w:rPr>
        <w:t>Transfer Capacity</w:t>
      </w:r>
      <w:r w:rsidRPr="00F5465E">
        <w:rPr>
          <w:rFonts w:cstheme="minorHAnsi"/>
          <w:sz w:val="24"/>
          <w:szCs w:val="24"/>
        </w:rPr>
        <w:t xml:space="preserve">: The District’s Board of Education (the “Board”) hereby adopts a policy to determine the number of transfer students the </w:t>
      </w:r>
      <w:proofErr w:type="gramStart"/>
      <w:r w:rsidRPr="00F5465E">
        <w:rPr>
          <w:rFonts w:cstheme="minorHAnsi"/>
          <w:sz w:val="24"/>
          <w:szCs w:val="24"/>
        </w:rPr>
        <w:t>District</w:t>
      </w:r>
      <w:proofErr w:type="gramEnd"/>
      <w:r w:rsidRPr="00F5465E">
        <w:rPr>
          <w:rFonts w:cstheme="minorHAnsi"/>
          <w:sz w:val="24"/>
          <w:szCs w:val="24"/>
        </w:rPr>
        <w:t xml:space="preserve"> has the capacity to accept in each grade level for each school site. The Board hereby determines that the capacity of the </w:t>
      </w:r>
      <w:proofErr w:type="gramStart"/>
      <w:r w:rsidRPr="00F5465E">
        <w:rPr>
          <w:rFonts w:cstheme="minorHAnsi"/>
          <w:sz w:val="24"/>
          <w:szCs w:val="24"/>
        </w:rPr>
        <w:t>District</w:t>
      </w:r>
      <w:proofErr w:type="gramEnd"/>
      <w:r w:rsidRPr="00F5465E">
        <w:rPr>
          <w:rFonts w:cstheme="minorHAnsi"/>
          <w:sz w:val="24"/>
          <w:szCs w:val="24"/>
        </w:rPr>
        <w:t xml:space="preserve"> is:</w:t>
      </w:r>
    </w:p>
    <w:tbl>
      <w:tblPr>
        <w:tblW w:w="2546" w:type="dxa"/>
        <w:jc w:val="center"/>
        <w:tblCellMar>
          <w:left w:w="0" w:type="dxa"/>
          <w:right w:w="0" w:type="dxa"/>
        </w:tblCellMar>
        <w:tblLook w:val="04A0" w:firstRow="1" w:lastRow="0" w:firstColumn="1" w:lastColumn="0" w:noHBand="0" w:noVBand="1"/>
      </w:tblPr>
      <w:tblGrid>
        <w:gridCol w:w="1586"/>
        <w:gridCol w:w="960"/>
      </w:tblGrid>
      <w:tr w:rsidR="005517F2" w:rsidRPr="00F5465E" w14:paraId="2B022F37" w14:textId="77777777" w:rsidTr="00745C7C">
        <w:trPr>
          <w:trHeight w:val="310"/>
          <w:jc w:val="center"/>
        </w:trPr>
        <w:tc>
          <w:tcPr>
            <w:tcW w:w="1586" w:type="dxa"/>
            <w:tcBorders>
              <w:top w:val="single" w:sz="4" w:space="0" w:color="auto"/>
              <w:left w:val="single" w:sz="4" w:space="0" w:color="auto"/>
              <w:bottom w:val="single" w:sz="4" w:space="0" w:color="auto"/>
              <w:right w:val="single" w:sz="4" w:space="0" w:color="auto"/>
            </w:tcBorders>
            <w:shd w:val="clear" w:color="auto" w:fill="DDEBF7"/>
            <w:noWrap/>
            <w:tcMar>
              <w:top w:w="0" w:type="dxa"/>
              <w:left w:w="108" w:type="dxa"/>
              <w:bottom w:w="0" w:type="dxa"/>
              <w:right w:w="108" w:type="dxa"/>
            </w:tcMar>
            <w:vAlign w:val="center"/>
            <w:hideMark/>
          </w:tcPr>
          <w:p w14:paraId="1764FB76" w14:textId="77777777" w:rsidR="005517F2" w:rsidRPr="00F5465E" w:rsidRDefault="005517F2" w:rsidP="00F5465E">
            <w:pPr>
              <w:spacing w:line="480" w:lineRule="auto"/>
              <w:jc w:val="right"/>
              <w:rPr>
                <w:rFonts w:cstheme="minorHAnsi"/>
                <w:b/>
                <w:bCs/>
                <w:color w:val="000000"/>
                <w:sz w:val="24"/>
                <w:szCs w:val="24"/>
              </w:rPr>
            </w:pPr>
            <w:r w:rsidRPr="00F5465E">
              <w:rPr>
                <w:rFonts w:cstheme="minorHAnsi"/>
                <w:b/>
                <w:bCs/>
                <w:color w:val="000000"/>
                <w:sz w:val="24"/>
                <w:szCs w:val="24"/>
              </w:rPr>
              <w:t>6th Grade</w:t>
            </w:r>
          </w:p>
        </w:tc>
        <w:tc>
          <w:tcPr>
            <w:tcW w:w="9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80FA38E" w14:textId="6B44DC73" w:rsidR="005517F2" w:rsidRPr="00F5465E" w:rsidRDefault="008D3F47" w:rsidP="00F5465E">
            <w:pPr>
              <w:spacing w:line="480" w:lineRule="auto"/>
              <w:jc w:val="right"/>
              <w:rPr>
                <w:rFonts w:cstheme="minorHAnsi"/>
                <w:b/>
                <w:bCs/>
                <w:color w:val="000000"/>
                <w:sz w:val="24"/>
                <w:szCs w:val="24"/>
                <w:highlight w:val="yellow"/>
              </w:rPr>
            </w:pPr>
            <w:r w:rsidRPr="00F5465E">
              <w:rPr>
                <w:rFonts w:cstheme="minorHAnsi"/>
                <w:b/>
                <w:bCs/>
                <w:color w:val="000000"/>
                <w:sz w:val="24"/>
                <w:szCs w:val="24"/>
              </w:rPr>
              <w:t>200</w:t>
            </w:r>
          </w:p>
        </w:tc>
      </w:tr>
      <w:tr w:rsidR="005517F2" w:rsidRPr="00F5465E" w14:paraId="6A30CE35" w14:textId="77777777" w:rsidTr="00745C7C">
        <w:trPr>
          <w:trHeight w:val="310"/>
          <w:jc w:val="center"/>
        </w:trPr>
        <w:tc>
          <w:tcPr>
            <w:tcW w:w="1586" w:type="dxa"/>
            <w:tcBorders>
              <w:top w:val="single" w:sz="4" w:space="0" w:color="auto"/>
              <w:left w:val="single" w:sz="8" w:space="0" w:color="auto"/>
              <w:bottom w:val="single" w:sz="8" w:space="0" w:color="auto"/>
              <w:right w:val="single" w:sz="8" w:space="0" w:color="auto"/>
            </w:tcBorders>
            <w:shd w:val="clear" w:color="auto" w:fill="DDEBF7"/>
            <w:noWrap/>
            <w:tcMar>
              <w:top w:w="0" w:type="dxa"/>
              <w:left w:w="108" w:type="dxa"/>
              <w:bottom w:w="0" w:type="dxa"/>
              <w:right w:w="108" w:type="dxa"/>
            </w:tcMar>
            <w:vAlign w:val="center"/>
            <w:hideMark/>
          </w:tcPr>
          <w:p w14:paraId="0DDA2667" w14:textId="77777777" w:rsidR="005517F2" w:rsidRPr="00F5465E" w:rsidRDefault="005517F2" w:rsidP="00F5465E">
            <w:pPr>
              <w:spacing w:line="480" w:lineRule="auto"/>
              <w:jc w:val="right"/>
              <w:rPr>
                <w:rFonts w:cstheme="minorHAnsi"/>
                <w:b/>
                <w:bCs/>
                <w:color w:val="000000"/>
                <w:sz w:val="24"/>
                <w:szCs w:val="24"/>
              </w:rPr>
            </w:pPr>
            <w:r w:rsidRPr="00F5465E">
              <w:rPr>
                <w:rFonts w:cstheme="minorHAnsi"/>
                <w:b/>
                <w:bCs/>
                <w:color w:val="000000"/>
                <w:sz w:val="24"/>
                <w:szCs w:val="24"/>
              </w:rPr>
              <w:t>7th Grade</w:t>
            </w:r>
          </w:p>
        </w:tc>
        <w:tc>
          <w:tcPr>
            <w:tcW w:w="960"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4FFF398" w14:textId="5F44331B" w:rsidR="005517F2" w:rsidRPr="00F5465E" w:rsidRDefault="008D3F47" w:rsidP="00F5465E">
            <w:pPr>
              <w:spacing w:line="480" w:lineRule="auto"/>
              <w:jc w:val="right"/>
              <w:rPr>
                <w:rFonts w:cstheme="minorHAnsi"/>
                <w:b/>
                <w:bCs/>
                <w:color w:val="000000"/>
                <w:sz w:val="24"/>
                <w:szCs w:val="24"/>
                <w:highlight w:val="yellow"/>
              </w:rPr>
            </w:pPr>
            <w:r w:rsidRPr="00F5465E">
              <w:rPr>
                <w:rFonts w:cstheme="minorHAnsi"/>
                <w:b/>
                <w:bCs/>
                <w:color w:val="000000"/>
                <w:sz w:val="24"/>
                <w:szCs w:val="24"/>
              </w:rPr>
              <w:t>2</w:t>
            </w:r>
            <w:r w:rsidR="00AF0924">
              <w:rPr>
                <w:rFonts w:cstheme="minorHAnsi"/>
                <w:b/>
                <w:bCs/>
                <w:color w:val="000000"/>
                <w:sz w:val="24"/>
                <w:szCs w:val="24"/>
              </w:rPr>
              <w:t>5</w:t>
            </w:r>
            <w:r w:rsidRPr="00F5465E">
              <w:rPr>
                <w:rFonts w:cstheme="minorHAnsi"/>
                <w:b/>
                <w:bCs/>
                <w:color w:val="000000"/>
                <w:sz w:val="24"/>
                <w:szCs w:val="24"/>
              </w:rPr>
              <w:t>0</w:t>
            </w:r>
          </w:p>
        </w:tc>
      </w:tr>
      <w:tr w:rsidR="005517F2" w:rsidRPr="00F5465E" w14:paraId="24F265F1" w14:textId="77777777" w:rsidTr="00745C7C">
        <w:trPr>
          <w:trHeight w:val="310"/>
          <w:jc w:val="center"/>
        </w:trPr>
        <w:tc>
          <w:tcPr>
            <w:tcW w:w="1586" w:type="dxa"/>
            <w:tcBorders>
              <w:top w:val="nil"/>
              <w:left w:val="single" w:sz="8" w:space="0" w:color="auto"/>
              <w:bottom w:val="single" w:sz="8" w:space="0" w:color="auto"/>
              <w:right w:val="single" w:sz="8" w:space="0" w:color="auto"/>
            </w:tcBorders>
            <w:shd w:val="clear" w:color="auto" w:fill="DDEBF7"/>
            <w:noWrap/>
            <w:tcMar>
              <w:top w:w="0" w:type="dxa"/>
              <w:left w:w="108" w:type="dxa"/>
              <w:bottom w:w="0" w:type="dxa"/>
              <w:right w:w="108" w:type="dxa"/>
            </w:tcMar>
            <w:vAlign w:val="center"/>
            <w:hideMark/>
          </w:tcPr>
          <w:p w14:paraId="6D63A5BC" w14:textId="77777777" w:rsidR="005517F2" w:rsidRPr="00F5465E" w:rsidRDefault="005517F2" w:rsidP="00F5465E">
            <w:pPr>
              <w:spacing w:line="480" w:lineRule="auto"/>
              <w:jc w:val="right"/>
              <w:rPr>
                <w:rFonts w:cstheme="minorHAnsi"/>
                <w:b/>
                <w:bCs/>
                <w:color w:val="000000"/>
                <w:sz w:val="24"/>
                <w:szCs w:val="24"/>
              </w:rPr>
            </w:pPr>
            <w:r w:rsidRPr="00F5465E">
              <w:rPr>
                <w:rFonts w:cstheme="minorHAnsi"/>
                <w:b/>
                <w:bCs/>
                <w:color w:val="000000"/>
                <w:sz w:val="24"/>
                <w:szCs w:val="24"/>
              </w:rPr>
              <w:t>8th Grade</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2DA1F60" w14:textId="25013369" w:rsidR="005517F2" w:rsidRPr="00F5465E" w:rsidRDefault="008D3F47" w:rsidP="00F5465E">
            <w:pPr>
              <w:spacing w:line="480" w:lineRule="auto"/>
              <w:jc w:val="right"/>
              <w:rPr>
                <w:rFonts w:cstheme="minorHAnsi"/>
                <w:b/>
                <w:bCs/>
                <w:color w:val="000000"/>
                <w:sz w:val="24"/>
                <w:szCs w:val="24"/>
                <w:highlight w:val="yellow"/>
              </w:rPr>
            </w:pPr>
            <w:r w:rsidRPr="00F5465E">
              <w:rPr>
                <w:rFonts w:cstheme="minorHAnsi"/>
                <w:b/>
                <w:bCs/>
                <w:color w:val="000000"/>
                <w:sz w:val="24"/>
                <w:szCs w:val="24"/>
              </w:rPr>
              <w:t>2</w:t>
            </w:r>
            <w:r w:rsidR="00AF0924">
              <w:rPr>
                <w:rFonts w:cstheme="minorHAnsi"/>
                <w:b/>
                <w:bCs/>
                <w:color w:val="000000"/>
                <w:sz w:val="24"/>
                <w:szCs w:val="24"/>
              </w:rPr>
              <w:t>5</w:t>
            </w:r>
            <w:r w:rsidRPr="00F5465E">
              <w:rPr>
                <w:rFonts w:cstheme="minorHAnsi"/>
                <w:b/>
                <w:bCs/>
                <w:color w:val="000000"/>
                <w:sz w:val="24"/>
                <w:szCs w:val="24"/>
              </w:rPr>
              <w:t>0</w:t>
            </w:r>
          </w:p>
        </w:tc>
      </w:tr>
      <w:tr w:rsidR="005517F2" w:rsidRPr="00F5465E" w14:paraId="6BF9EC6C" w14:textId="77777777" w:rsidTr="00745C7C">
        <w:trPr>
          <w:trHeight w:val="310"/>
          <w:jc w:val="center"/>
        </w:trPr>
        <w:tc>
          <w:tcPr>
            <w:tcW w:w="1586" w:type="dxa"/>
            <w:tcBorders>
              <w:top w:val="nil"/>
              <w:left w:val="single" w:sz="8" w:space="0" w:color="auto"/>
              <w:bottom w:val="single" w:sz="8" w:space="0" w:color="auto"/>
              <w:right w:val="single" w:sz="8" w:space="0" w:color="auto"/>
            </w:tcBorders>
            <w:shd w:val="clear" w:color="auto" w:fill="DDEBF7"/>
            <w:noWrap/>
            <w:tcMar>
              <w:top w:w="0" w:type="dxa"/>
              <w:left w:w="108" w:type="dxa"/>
              <w:bottom w:w="0" w:type="dxa"/>
              <w:right w:w="108" w:type="dxa"/>
            </w:tcMar>
            <w:vAlign w:val="center"/>
            <w:hideMark/>
          </w:tcPr>
          <w:p w14:paraId="023D8DA5" w14:textId="77777777" w:rsidR="005517F2" w:rsidRPr="00F5465E" w:rsidRDefault="005517F2" w:rsidP="00F5465E">
            <w:pPr>
              <w:spacing w:line="480" w:lineRule="auto"/>
              <w:jc w:val="right"/>
              <w:rPr>
                <w:rFonts w:cstheme="minorHAnsi"/>
                <w:b/>
                <w:bCs/>
                <w:color w:val="000000"/>
                <w:sz w:val="24"/>
                <w:szCs w:val="24"/>
              </w:rPr>
            </w:pPr>
            <w:r w:rsidRPr="00F5465E">
              <w:rPr>
                <w:rFonts w:cstheme="minorHAnsi"/>
                <w:b/>
                <w:bCs/>
                <w:color w:val="000000"/>
                <w:sz w:val="24"/>
                <w:szCs w:val="24"/>
              </w:rPr>
              <w:t>High School</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6FA42C" w14:textId="009B8334" w:rsidR="005517F2" w:rsidRPr="00F5465E" w:rsidRDefault="00745C7C" w:rsidP="00F5465E">
            <w:pPr>
              <w:spacing w:line="480" w:lineRule="auto"/>
              <w:jc w:val="right"/>
              <w:rPr>
                <w:rFonts w:cstheme="minorHAnsi"/>
                <w:b/>
                <w:bCs/>
                <w:color w:val="000000"/>
                <w:sz w:val="24"/>
                <w:szCs w:val="24"/>
                <w:highlight w:val="yellow"/>
              </w:rPr>
            </w:pPr>
            <w:r w:rsidRPr="00F5465E">
              <w:rPr>
                <w:rFonts w:cstheme="minorHAnsi"/>
                <w:b/>
                <w:bCs/>
                <w:color w:val="000000"/>
                <w:sz w:val="24"/>
                <w:szCs w:val="24"/>
              </w:rPr>
              <w:t>1</w:t>
            </w:r>
            <w:r w:rsidR="00AF0924">
              <w:rPr>
                <w:rFonts w:cstheme="minorHAnsi"/>
                <w:b/>
                <w:bCs/>
                <w:color w:val="000000"/>
                <w:sz w:val="24"/>
                <w:szCs w:val="24"/>
              </w:rPr>
              <w:t>8</w:t>
            </w:r>
            <w:r w:rsidRPr="00F5465E">
              <w:rPr>
                <w:rFonts w:cstheme="minorHAnsi"/>
                <w:b/>
                <w:bCs/>
                <w:color w:val="000000"/>
                <w:sz w:val="24"/>
                <w:szCs w:val="24"/>
              </w:rPr>
              <w:t>00</w:t>
            </w:r>
            <w:r w:rsidR="00AF0924">
              <w:rPr>
                <w:rFonts w:cstheme="minorHAnsi"/>
                <w:b/>
                <w:bCs/>
                <w:color w:val="000000"/>
                <w:sz w:val="24"/>
                <w:szCs w:val="24"/>
              </w:rPr>
              <w:t xml:space="preserve"> (450 </w:t>
            </w:r>
            <w:r w:rsidR="00AF0924">
              <w:rPr>
                <w:rFonts w:cstheme="minorHAnsi"/>
                <w:b/>
                <w:bCs/>
                <w:color w:val="000000"/>
                <w:sz w:val="24"/>
                <w:szCs w:val="24"/>
              </w:rPr>
              <w:lastRenderedPageBreak/>
              <w:t>each grade level)</w:t>
            </w:r>
          </w:p>
        </w:tc>
      </w:tr>
    </w:tbl>
    <w:p w14:paraId="6DEFE42B" w14:textId="77777777" w:rsidR="005517F2" w:rsidRPr="00F5465E" w:rsidRDefault="005517F2" w:rsidP="00F5465E">
      <w:pPr>
        <w:spacing w:after="120" w:line="480" w:lineRule="auto"/>
        <w:jc w:val="both"/>
        <w:rPr>
          <w:rFonts w:cstheme="minorHAnsi"/>
          <w:sz w:val="24"/>
          <w:szCs w:val="24"/>
        </w:rPr>
      </w:pPr>
    </w:p>
    <w:p w14:paraId="5DE556E1" w14:textId="72D97DA2" w:rsidR="005517F2" w:rsidRPr="00F5465E" w:rsidRDefault="005517F2" w:rsidP="00F5465E">
      <w:pPr>
        <w:spacing w:after="120" w:line="480" w:lineRule="auto"/>
        <w:jc w:val="both"/>
        <w:rPr>
          <w:rFonts w:cstheme="minorHAnsi"/>
          <w:sz w:val="24"/>
          <w:szCs w:val="24"/>
        </w:rPr>
      </w:pPr>
      <w:r w:rsidRPr="00F5465E">
        <w:rPr>
          <w:rFonts w:cstheme="minorHAnsi"/>
          <w:sz w:val="24"/>
          <w:szCs w:val="24"/>
        </w:rPr>
        <w:t xml:space="preserve">The Board shall establish the number of transfer students the </w:t>
      </w:r>
      <w:proofErr w:type="gramStart"/>
      <w:r w:rsidRPr="00F5465E">
        <w:rPr>
          <w:rFonts w:cstheme="minorHAnsi"/>
          <w:sz w:val="24"/>
          <w:szCs w:val="24"/>
        </w:rPr>
        <w:t>District</w:t>
      </w:r>
      <w:proofErr w:type="gramEnd"/>
      <w:r w:rsidRPr="00F5465E">
        <w:rPr>
          <w:rFonts w:cstheme="minorHAnsi"/>
          <w:sz w:val="24"/>
          <w:szCs w:val="24"/>
        </w:rPr>
        <w:t xml:space="preserve"> has capacity to accept in each grade level for each school site in the </w:t>
      </w:r>
      <w:proofErr w:type="gramStart"/>
      <w:r w:rsidRPr="00F5465E">
        <w:rPr>
          <w:rFonts w:cstheme="minorHAnsi"/>
          <w:sz w:val="24"/>
          <w:szCs w:val="24"/>
        </w:rPr>
        <w:t>District</w:t>
      </w:r>
      <w:proofErr w:type="gramEnd"/>
      <w:r w:rsidRPr="00F5465E">
        <w:rPr>
          <w:rFonts w:cstheme="minorHAnsi"/>
          <w:sz w:val="24"/>
          <w:szCs w:val="24"/>
        </w:rPr>
        <w:t xml:space="preserve"> by the first day of January, April, July and October of each year. The capacity limits set forth herein shall continue until further action of the Board. </w:t>
      </w:r>
    </w:p>
    <w:p w14:paraId="4242E96E" w14:textId="77777777" w:rsidR="005517F2" w:rsidRPr="00F5465E" w:rsidRDefault="005517F2" w:rsidP="00F5465E">
      <w:pPr>
        <w:spacing w:after="120" w:line="480" w:lineRule="auto"/>
        <w:jc w:val="both"/>
        <w:rPr>
          <w:rFonts w:cstheme="minorHAnsi"/>
          <w:sz w:val="24"/>
          <w:szCs w:val="24"/>
        </w:rPr>
      </w:pPr>
      <w:r w:rsidRPr="00F5465E">
        <w:rPr>
          <w:rFonts w:cstheme="minorHAnsi"/>
          <w:b/>
          <w:bCs/>
          <w:sz w:val="24"/>
          <w:szCs w:val="24"/>
          <w:u w:val="single"/>
        </w:rPr>
        <w:t>Grounds for Transfer Denial</w:t>
      </w:r>
      <w:r w:rsidRPr="00F5465E">
        <w:rPr>
          <w:rFonts w:cstheme="minorHAnsi"/>
          <w:sz w:val="24"/>
          <w:szCs w:val="24"/>
        </w:rPr>
        <w:t xml:space="preserve">: The District’s Board of Education further determines that in addition to any capacity limitation regarding transfers, the </w:t>
      </w:r>
      <w:proofErr w:type="gramStart"/>
      <w:r w:rsidRPr="00F5465E">
        <w:rPr>
          <w:rFonts w:cstheme="minorHAnsi"/>
          <w:sz w:val="24"/>
          <w:szCs w:val="24"/>
        </w:rPr>
        <w:t>District</w:t>
      </w:r>
      <w:proofErr w:type="gramEnd"/>
      <w:r w:rsidRPr="00F5465E">
        <w:rPr>
          <w:rFonts w:cstheme="minorHAnsi"/>
          <w:sz w:val="24"/>
          <w:szCs w:val="24"/>
        </w:rPr>
        <w:t xml:space="preserve"> may deny a transfer for the following reasons: (1) the acts and reasons outlined in Section 24-101.3 of Title 70 of the Oklahoma statutes may be a basis for denial of a transfer; and (2) history of absences may be a basis for denial of a transfer. For the purposes of this policy, “history of absences” means ten or more absences in one semester that are not excused for the reasons provided for in subsection B of Section 10-105 of Title 70 of the Oklahoma Statutes, or due to illness. </w:t>
      </w:r>
    </w:p>
    <w:p w14:paraId="07DC7AF8" w14:textId="7D2DA913" w:rsidR="00F34912" w:rsidRPr="00F5465E" w:rsidRDefault="005517F2" w:rsidP="00F5465E">
      <w:pPr>
        <w:spacing w:after="120" w:line="480" w:lineRule="auto"/>
        <w:jc w:val="both"/>
        <w:rPr>
          <w:rFonts w:cstheme="minorHAnsi"/>
          <w:sz w:val="24"/>
          <w:szCs w:val="24"/>
        </w:rPr>
      </w:pPr>
      <w:r w:rsidRPr="00F5465E">
        <w:rPr>
          <w:rFonts w:cstheme="minorHAnsi"/>
          <w:b/>
          <w:bCs/>
          <w:sz w:val="24"/>
          <w:szCs w:val="24"/>
          <w:u w:val="single"/>
        </w:rPr>
        <w:t>Transfer Publication</w:t>
      </w:r>
      <w:r w:rsidRPr="00F5465E">
        <w:rPr>
          <w:rFonts w:cstheme="minorHAnsi"/>
          <w:sz w:val="24"/>
          <w:szCs w:val="24"/>
        </w:rPr>
        <w:t xml:space="preserve">: The Board hereby directs the </w:t>
      </w:r>
      <w:r w:rsidR="00F5465E">
        <w:rPr>
          <w:rFonts w:cstheme="minorHAnsi"/>
          <w:sz w:val="24"/>
          <w:szCs w:val="24"/>
        </w:rPr>
        <w:t>Executive Director</w:t>
      </w:r>
      <w:r w:rsidRPr="00F5465E">
        <w:rPr>
          <w:rFonts w:cstheme="minorHAnsi"/>
          <w:sz w:val="24"/>
          <w:szCs w:val="24"/>
        </w:rPr>
        <w:t xml:space="preserve"> to: (1) publish in a prominent place on the </w:t>
      </w:r>
      <w:proofErr w:type="gramStart"/>
      <w:r w:rsidRPr="00F5465E">
        <w:rPr>
          <w:rFonts w:cstheme="minorHAnsi"/>
          <w:sz w:val="24"/>
          <w:szCs w:val="24"/>
        </w:rPr>
        <w:t>District</w:t>
      </w:r>
      <w:proofErr w:type="gramEnd"/>
      <w:r w:rsidRPr="00F5465E">
        <w:rPr>
          <w:rFonts w:cstheme="minorHAnsi"/>
          <w:sz w:val="24"/>
          <w:szCs w:val="24"/>
        </w:rPr>
        <w:t xml:space="preserve"> website the number of transfer students for each grade level (middle</w:t>
      </w:r>
      <w:r w:rsidR="0022797A" w:rsidRPr="00F5465E">
        <w:rPr>
          <w:rFonts w:cstheme="minorHAnsi"/>
          <w:sz w:val="24"/>
          <w:szCs w:val="24"/>
        </w:rPr>
        <w:t xml:space="preserve"> </w:t>
      </w:r>
      <w:r w:rsidRPr="00F5465E">
        <w:rPr>
          <w:rFonts w:cstheme="minorHAnsi"/>
          <w:sz w:val="24"/>
          <w:szCs w:val="24"/>
        </w:rPr>
        <w:t xml:space="preserve">and high) that the </w:t>
      </w:r>
      <w:proofErr w:type="gramStart"/>
      <w:r w:rsidRPr="00F5465E">
        <w:rPr>
          <w:rFonts w:cstheme="minorHAnsi"/>
          <w:sz w:val="24"/>
          <w:szCs w:val="24"/>
        </w:rPr>
        <w:t>District</w:t>
      </w:r>
      <w:proofErr w:type="gramEnd"/>
      <w:r w:rsidRPr="00F5465E">
        <w:rPr>
          <w:rFonts w:cstheme="minorHAnsi"/>
          <w:sz w:val="24"/>
          <w:szCs w:val="24"/>
        </w:rPr>
        <w:t xml:space="preserve"> has the capacity to accept; and (2) report to the State Department of Education (“SDE”) the number of transfer students for each grade level (middle and high) that the </w:t>
      </w:r>
      <w:proofErr w:type="gramStart"/>
      <w:r w:rsidRPr="00F5465E">
        <w:rPr>
          <w:rFonts w:cstheme="minorHAnsi"/>
          <w:sz w:val="24"/>
          <w:szCs w:val="24"/>
        </w:rPr>
        <w:t>District</w:t>
      </w:r>
      <w:proofErr w:type="gramEnd"/>
      <w:r w:rsidRPr="00F5465E">
        <w:rPr>
          <w:rFonts w:cstheme="minorHAnsi"/>
          <w:sz w:val="24"/>
          <w:szCs w:val="24"/>
        </w:rPr>
        <w:t xml:space="preserve"> has the capacity to accept. </w:t>
      </w:r>
    </w:p>
    <w:p w14:paraId="0FDA805C" w14:textId="43B9F0FA" w:rsidR="005517F2" w:rsidRPr="00F5465E" w:rsidRDefault="005517F2" w:rsidP="00F5465E">
      <w:pPr>
        <w:spacing w:line="480" w:lineRule="auto"/>
        <w:jc w:val="both"/>
        <w:rPr>
          <w:rFonts w:cstheme="minorHAnsi"/>
          <w:sz w:val="24"/>
          <w:szCs w:val="24"/>
        </w:rPr>
      </w:pPr>
      <w:r w:rsidRPr="00F5465E">
        <w:rPr>
          <w:rFonts w:cstheme="minorHAnsi"/>
          <w:b/>
          <w:bCs/>
          <w:sz w:val="24"/>
          <w:szCs w:val="24"/>
          <w:u w:val="single"/>
        </w:rPr>
        <w:t>Appeals</w:t>
      </w:r>
      <w:r w:rsidRPr="00F5465E">
        <w:rPr>
          <w:rFonts w:cstheme="minorHAnsi"/>
          <w:sz w:val="24"/>
          <w:szCs w:val="24"/>
        </w:rPr>
        <w:t xml:space="preserve">: If a transfer request is denied by the </w:t>
      </w:r>
      <w:proofErr w:type="gramStart"/>
      <w:r w:rsidRPr="00F5465E">
        <w:rPr>
          <w:rFonts w:cstheme="minorHAnsi"/>
          <w:sz w:val="24"/>
          <w:szCs w:val="24"/>
        </w:rPr>
        <w:t>District</w:t>
      </w:r>
      <w:proofErr w:type="gramEnd"/>
      <w:r w:rsidRPr="00F5465E">
        <w:rPr>
          <w:rFonts w:cstheme="minorHAnsi"/>
          <w:sz w:val="24"/>
          <w:szCs w:val="24"/>
        </w:rPr>
        <w:t xml:space="preserve">, the parent of the student may appeal the denial within ten (10) days of notification of the denial to the District Board. The District Board shall consider the appeal at its next regularly scheduled board meeting. If the District Board denies the appeal, the parent may appeal the denial within ten (10) days of notification of the denial to the State Board of Education (“SBE”). The </w:t>
      </w:r>
      <w:r w:rsidR="00DA6C63" w:rsidRPr="00F5465E">
        <w:rPr>
          <w:rFonts w:cstheme="minorHAnsi"/>
          <w:sz w:val="24"/>
          <w:szCs w:val="24"/>
        </w:rPr>
        <w:t>parents</w:t>
      </w:r>
      <w:r w:rsidRPr="00F5465E">
        <w:rPr>
          <w:rFonts w:cstheme="minorHAnsi"/>
          <w:sz w:val="24"/>
          <w:szCs w:val="24"/>
        </w:rPr>
        <w:t xml:space="preserve"> shall submit to the SBE and the </w:t>
      </w:r>
      <w:r w:rsidR="0021375B">
        <w:rPr>
          <w:rFonts w:cstheme="minorHAnsi"/>
          <w:sz w:val="24"/>
          <w:szCs w:val="24"/>
        </w:rPr>
        <w:t>Executive Director</w:t>
      </w:r>
      <w:r w:rsidR="00A771D7">
        <w:rPr>
          <w:rFonts w:cstheme="minorHAnsi"/>
          <w:sz w:val="24"/>
          <w:szCs w:val="24"/>
        </w:rPr>
        <w:t>/</w:t>
      </w:r>
      <w:r w:rsidRPr="00F5465E">
        <w:rPr>
          <w:rFonts w:cstheme="minorHAnsi"/>
          <w:sz w:val="24"/>
          <w:szCs w:val="24"/>
        </w:rPr>
        <w:t xml:space="preserve">District a notice of appeal on a form prescribed by the SBE. </w:t>
      </w:r>
    </w:p>
    <w:p w14:paraId="4C7AFF72" w14:textId="20D55F2F" w:rsidR="005517F2" w:rsidRPr="00F5465E" w:rsidRDefault="005517F2" w:rsidP="00F5465E">
      <w:pPr>
        <w:spacing w:line="480" w:lineRule="auto"/>
        <w:jc w:val="both"/>
        <w:rPr>
          <w:rFonts w:cstheme="minorHAnsi"/>
          <w:sz w:val="24"/>
          <w:szCs w:val="24"/>
        </w:rPr>
      </w:pPr>
      <w:r w:rsidRPr="00F5465E">
        <w:rPr>
          <w:rFonts w:cstheme="minorHAnsi"/>
          <w:b/>
          <w:bCs/>
          <w:sz w:val="24"/>
          <w:szCs w:val="24"/>
          <w:u w:val="single"/>
        </w:rPr>
        <w:lastRenderedPageBreak/>
        <w:t>Reporting of Transfers and Denials</w:t>
      </w:r>
      <w:r w:rsidRPr="00F5465E">
        <w:rPr>
          <w:rFonts w:cstheme="minorHAnsi"/>
          <w:sz w:val="24"/>
          <w:szCs w:val="24"/>
        </w:rPr>
        <w:t xml:space="preserve">: The District’s Board hereby directs the </w:t>
      </w:r>
      <w:r w:rsidR="00F5465E">
        <w:rPr>
          <w:rFonts w:cstheme="minorHAnsi"/>
          <w:sz w:val="24"/>
          <w:szCs w:val="24"/>
        </w:rPr>
        <w:t>Executive Director</w:t>
      </w:r>
      <w:r w:rsidRPr="00F5465E">
        <w:rPr>
          <w:rFonts w:cstheme="minorHAnsi"/>
          <w:sz w:val="24"/>
          <w:szCs w:val="24"/>
        </w:rPr>
        <w:t xml:space="preserve"> to submit to the SDE the number of student transfers approved and denied and whether each denial was based on capacity, acts and reasons outlined in Section 24-101.3 of Title 70 or a history of absences as provided for in paragraph 2 of subsection B of Title 70 as set forth in this policy. The Board further directs the </w:t>
      </w:r>
      <w:r w:rsidR="00F5465E">
        <w:rPr>
          <w:rFonts w:cstheme="minorHAnsi"/>
          <w:sz w:val="24"/>
          <w:szCs w:val="24"/>
        </w:rPr>
        <w:t xml:space="preserve">Executive </w:t>
      </w:r>
      <w:r w:rsidR="00280BCA">
        <w:rPr>
          <w:rFonts w:cstheme="minorHAnsi"/>
          <w:sz w:val="24"/>
          <w:szCs w:val="24"/>
        </w:rPr>
        <w:t>Director</w:t>
      </w:r>
      <w:r w:rsidRPr="00F5465E">
        <w:rPr>
          <w:rFonts w:cstheme="minorHAnsi"/>
          <w:sz w:val="24"/>
          <w:szCs w:val="24"/>
        </w:rPr>
        <w:t xml:space="preserve"> on or before the first day of January, April, July, and October to file with the SBE and each resident district of any transfer student, a statement showing the names of the students granted transfers to the </w:t>
      </w:r>
      <w:proofErr w:type="gramStart"/>
      <w:r w:rsidRPr="00F5465E">
        <w:rPr>
          <w:rFonts w:cstheme="minorHAnsi"/>
          <w:sz w:val="24"/>
          <w:szCs w:val="24"/>
        </w:rPr>
        <w:t>District</w:t>
      </w:r>
      <w:proofErr w:type="gramEnd"/>
      <w:r w:rsidRPr="00F5465E">
        <w:rPr>
          <w:rFonts w:cstheme="minorHAnsi"/>
          <w:sz w:val="24"/>
          <w:szCs w:val="24"/>
        </w:rPr>
        <w:t>, the resident school district of the transferred students, and their respective grade level.</w:t>
      </w:r>
    </w:p>
    <w:p w14:paraId="19029842" w14:textId="61BAFA0D" w:rsidR="005517F2" w:rsidRPr="00F5465E" w:rsidRDefault="005517F2" w:rsidP="00F5465E">
      <w:pPr>
        <w:spacing w:line="480" w:lineRule="auto"/>
        <w:jc w:val="both"/>
        <w:rPr>
          <w:rFonts w:cstheme="minorHAnsi"/>
          <w:sz w:val="24"/>
          <w:szCs w:val="24"/>
        </w:rPr>
      </w:pPr>
      <w:r w:rsidRPr="00F5465E">
        <w:rPr>
          <w:rFonts w:cstheme="minorHAnsi"/>
          <w:b/>
          <w:bCs/>
          <w:sz w:val="24"/>
          <w:szCs w:val="24"/>
          <w:u w:val="single"/>
        </w:rPr>
        <w:t>Transfer Application</w:t>
      </w:r>
      <w:r w:rsidRPr="00F5465E">
        <w:rPr>
          <w:rFonts w:cstheme="minorHAnsi"/>
          <w:sz w:val="24"/>
          <w:szCs w:val="24"/>
        </w:rPr>
        <w:t xml:space="preserve">: In order that any student may be transferred, an application form specified by the SBE must be completed by the parents of the student. For purposes of the Education Open Transfer Act (“Act”), the term “parent” means the parent of the student or person having custody of the student as provided for in paragraph 1 of subsection A of Section 1-113 of Title 70 of the Oklahoma Statutes. The transfer application shall be filed with the </w:t>
      </w:r>
      <w:r w:rsidR="00F5465E">
        <w:rPr>
          <w:rFonts w:cstheme="minorHAnsi"/>
          <w:sz w:val="24"/>
          <w:szCs w:val="24"/>
        </w:rPr>
        <w:t>Executive Director</w:t>
      </w:r>
      <w:r w:rsidRPr="00F5465E">
        <w:rPr>
          <w:rFonts w:cstheme="minorHAnsi"/>
          <w:sz w:val="24"/>
          <w:szCs w:val="24"/>
        </w:rPr>
        <w:t xml:space="preserve"> of the District and transfers shall not be submitted prior to the </w:t>
      </w:r>
      <w:proofErr w:type="gramStart"/>
      <w:r w:rsidRPr="00F5465E">
        <w:rPr>
          <w:rFonts w:cstheme="minorHAnsi"/>
          <w:sz w:val="24"/>
          <w:szCs w:val="24"/>
        </w:rPr>
        <w:t>District</w:t>
      </w:r>
      <w:proofErr w:type="gramEnd"/>
      <w:r w:rsidRPr="00F5465E">
        <w:rPr>
          <w:rFonts w:cstheme="minorHAnsi"/>
          <w:sz w:val="24"/>
          <w:szCs w:val="24"/>
        </w:rPr>
        <w:t xml:space="preserve"> accepting applications for enrollment for a school year. Transfer applications submitted prior to the opening of the application and enrollment window will not be considered. </w:t>
      </w:r>
    </w:p>
    <w:p w14:paraId="1397DA18" w14:textId="77777777" w:rsidR="005517F2" w:rsidRPr="00F5465E" w:rsidRDefault="005517F2" w:rsidP="00F5465E">
      <w:pPr>
        <w:spacing w:line="480" w:lineRule="auto"/>
        <w:jc w:val="both"/>
        <w:rPr>
          <w:rFonts w:cstheme="minorHAnsi"/>
          <w:sz w:val="24"/>
          <w:szCs w:val="24"/>
        </w:rPr>
      </w:pPr>
      <w:r w:rsidRPr="00F5465E">
        <w:rPr>
          <w:rFonts w:cstheme="minorHAnsi"/>
          <w:b/>
          <w:bCs/>
          <w:sz w:val="24"/>
          <w:szCs w:val="24"/>
          <w:u w:val="single"/>
        </w:rPr>
        <w:t>Priority of Transfers</w:t>
      </w:r>
      <w:r w:rsidRPr="00F5465E">
        <w:rPr>
          <w:rFonts w:cstheme="minorHAnsi"/>
          <w:sz w:val="24"/>
          <w:szCs w:val="24"/>
        </w:rPr>
        <w:t xml:space="preserve">: If the number of student transfer applications exceeds the capacity of the </w:t>
      </w:r>
      <w:proofErr w:type="gramStart"/>
      <w:r w:rsidRPr="00F5465E">
        <w:rPr>
          <w:rFonts w:cstheme="minorHAnsi"/>
          <w:sz w:val="24"/>
          <w:szCs w:val="24"/>
        </w:rPr>
        <w:t>District</w:t>
      </w:r>
      <w:proofErr w:type="gramEnd"/>
      <w:r w:rsidRPr="00F5465E">
        <w:rPr>
          <w:rFonts w:cstheme="minorHAnsi"/>
          <w:sz w:val="24"/>
          <w:szCs w:val="24"/>
        </w:rPr>
        <w:t xml:space="preserve">, as determined by subsection A of Section 8-101.2 of Title 70, the </w:t>
      </w:r>
      <w:proofErr w:type="gramStart"/>
      <w:r w:rsidRPr="00F5465E">
        <w:rPr>
          <w:rFonts w:cstheme="minorHAnsi"/>
          <w:sz w:val="24"/>
          <w:szCs w:val="24"/>
        </w:rPr>
        <w:t>District</w:t>
      </w:r>
      <w:proofErr w:type="gramEnd"/>
      <w:r w:rsidRPr="00F5465E">
        <w:rPr>
          <w:rFonts w:cstheme="minorHAnsi"/>
          <w:sz w:val="24"/>
          <w:szCs w:val="24"/>
        </w:rPr>
        <w:t xml:space="preserve"> shall select transfer students in the order in which the </w:t>
      </w:r>
      <w:proofErr w:type="gramStart"/>
      <w:r w:rsidRPr="00F5465E">
        <w:rPr>
          <w:rFonts w:cstheme="minorHAnsi"/>
          <w:sz w:val="24"/>
          <w:szCs w:val="24"/>
        </w:rPr>
        <w:t>District</w:t>
      </w:r>
      <w:proofErr w:type="gramEnd"/>
      <w:r w:rsidRPr="00F5465E">
        <w:rPr>
          <w:rFonts w:cstheme="minorHAnsi"/>
          <w:sz w:val="24"/>
          <w:szCs w:val="24"/>
        </w:rPr>
        <w:t xml:space="preserve"> received the student transfer applications subject to the District’s Application/Enrollment/Lottery Policy and the transfer is in compliance with the Virtual Charter School Reform and Transparency Act. Transfers granted by the District prior to January 1, 2022, will remain in effect and will continue to have priority unless the Board takes action to deny future year’s attendance based upon capacity, discipline, or attendance. Siblings and </w:t>
      </w:r>
      <w:proofErr w:type="gramStart"/>
      <w:r w:rsidRPr="00F5465E">
        <w:rPr>
          <w:rFonts w:cstheme="minorHAnsi"/>
          <w:sz w:val="24"/>
          <w:szCs w:val="24"/>
        </w:rPr>
        <w:t>students of teachers</w:t>
      </w:r>
      <w:proofErr w:type="gramEnd"/>
      <w:r w:rsidRPr="00F5465E">
        <w:rPr>
          <w:rFonts w:cstheme="minorHAnsi"/>
          <w:sz w:val="24"/>
          <w:szCs w:val="24"/>
        </w:rPr>
        <w:t xml:space="preserve"> that seek </w:t>
      </w:r>
      <w:proofErr w:type="gramStart"/>
      <w:r w:rsidRPr="00F5465E">
        <w:rPr>
          <w:rFonts w:cstheme="minorHAnsi"/>
          <w:sz w:val="24"/>
          <w:szCs w:val="24"/>
        </w:rPr>
        <w:t>a transfer</w:t>
      </w:r>
      <w:proofErr w:type="gramEnd"/>
      <w:r w:rsidRPr="00F5465E">
        <w:rPr>
          <w:rFonts w:cstheme="minorHAnsi"/>
          <w:sz w:val="24"/>
          <w:szCs w:val="24"/>
        </w:rPr>
        <w:t xml:space="preserve"> to the </w:t>
      </w:r>
      <w:proofErr w:type="gramStart"/>
      <w:r w:rsidRPr="00F5465E">
        <w:rPr>
          <w:rFonts w:cstheme="minorHAnsi"/>
          <w:sz w:val="24"/>
          <w:szCs w:val="24"/>
        </w:rPr>
        <w:t>District</w:t>
      </w:r>
      <w:proofErr w:type="gramEnd"/>
      <w:r w:rsidRPr="00F5465E">
        <w:rPr>
          <w:rFonts w:cstheme="minorHAnsi"/>
          <w:sz w:val="24"/>
          <w:szCs w:val="24"/>
        </w:rPr>
        <w:t xml:space="preserve"> may be given priority by the Board. </w:t>
      </w:r>
    </w:p>
    <w:p w14:paraId="41F587DF" w14:textId="306637F6" w:rsidR="002032B0" w:rsidRPr="00F5465E" w:rsidRDefault="005517F2" w:rsidP="00F5465E">
      <w:pPr>
        <w:spacing w:line="480" w:lineRule="auto"/>
        <w:jc w:val="both"/>
        <w:rPr>
          <w:rFonts w:cstheme="minorHAnsi"/>
          <w:sz w:val="24"/>
          <w:szCs w:val="24"/>
        </w:rPr>
      </w:pPr>
      <w:r w:rsidRPr="00F5465E">
        <w:rPr>
          <w:rFonts w:cstheme="minorHAnsi"/>
          <w:b/>
          <w:bCs/>
          <w:sz w:val="24"/>
          <w:szCs w:val="24"/>
          <w:u w:val="single"/>
        </w:rPr>
        <w:lastRenderedPageBreak/>
        <w:t>Non-Discrimination</w:t>
      </w:r>
      <w:r w:rsidRPr="00F5465E">
        <w:rPr>
          <w:rFonts w:cstheme="minorHAnsi"/>
          <w:sz w:val="24"/>
          <w:szCs w:val="24"/>
        </w:rPr>
        <w:t xml:space="preserve">: The </w:t>
      </w:r>
      <w:proofErr w:type="gramStart"/>
      <w:r w:rsidRPr="00F5465E">
        <w:rPr>
          <w:rFonts w:cstheme="minorHAnsi"/>
          <w:sz w:val="24"/>
          <w:szCs w:val="24"/>
        </w:rPr>
        <w:t>District</w:t>
      </w:r>
      <w:proofErr w:type="gramEnd"/>
      <w:r w:rsidRPr="00F5465E">
        <w:rPr>
          <w:rFonts w:cstheme="minorHAnsi"/>
          <w:sz w:val="24"/>
          <w:szCs w:val="24"/>
        </w:rPr>
        <w:t xml:space="preserve"> shall not accept or deny a transfer based on ethnicity, national origin, gender, income level, disabling condition, proficiency in the English language, measure of achievement, aptitude, or athletic ability. Notwithstanding the provisions of Act, transfers of children with disabilities shall be granted as authorized in Section 13-103 of Title 70. </w:t>
      </w:r>
    </w:p>
    <w:p w14:paraId="02C9CF6E" w14:textId="1455FDC7" w:rsidR="005517F2" w:rsidRPr="00F5465E" w:rsidRDefault="005517F2" w:rsidP="00F5465E">
      <w:pPr>
        <w:spacing w:line="480" w:lineRule="auto"/>
        <w:rPr>
          <w:rFonts w:cstheme="minorHAnsi"/>
          <w:sz w:val="24"/>
          <w:szCs w:val="24"/>
        </w:rPr>
      </w:pPr>
      <w:r w:rsidRPr="00F5465E">
        <w:rPr>
          <w:rFonts w:cstheme="minorHAnsi"/>
          <w:b/>
          <w:bCs/>
          <w:sz w:val="24"/>
          <w:szCs w:val="24"/>
          <w:u w:val="single"/>
        </w:rPr>
        <w:t>Military Transfers</w:t>
      </w:r>
      <w:r w:rsidRPr="00F5465E">
        <w:rPr>
          <w:rFonts w:cstheme="minorHAnsi"/>
          <w:sz w:val="24"/>
          <w:szCs w:val="24"/>
        </w:rPr>
        <w:t xml:space="preserve">: Students who are the dependent children of a member of the active uniformed military services of the United States on full-time active-duty status and students who are the dependent children of a member of the military reserve on active-duty orders shall be eligible for admission to the </w:t>
      </w:r>
      <w:proofErr w:type="gramStart"/>
      <w:r w:rsidRPr="00F5465E">
        <w:rPr>
          <w:rFonts w:cstheme="minorHAnsi"/>
          <w:sz w:val="24"/>
          <w:szCs w:val="24"/>
        </w:rPr>
        <w:t>District</w:t>
      </w:r>
      <w:proofErr w:type="gramEnd"/>
      <w:r w:rsidRPr="00F5465E">
        <w:rPr>
          <w:rFonts w:cstheme="minorHAnsi"/>
          <w:sz w:val="24"/>
          <w:szCs w:val="24"/>
        </w:rPr>
        <w:t xml:space="preserve"> regardless of the capacity of the </w:t>
      </w:r>
      <w:proofErr w:type="gramStart"/>
      <w:r w:rsidRPr="00F5465E">
        <w:rPr>
          <w:rFonts w:cstheme="minorHAnsi"/>
          <w:sz w:val="24"/>
          <w:szCs w:val="24"/>
        </w:rPr>
        <w:t>District</w:t>
      </w:r>
      <w:proofErr w:type="gramEnd"/>
      <w:r w:rsidRPr="00F5465E">
        <w:rPr>
          <w:rFonts w:cstheme="minorHAnsi"/>
          <w:sz w:val="24"/>
          <w:szCs w:val="24"/>
        </w:rPr>
        <w:t xml:space="preserve">. Students shall be eligible if: 1. At least one parent of the student has a Department of Defense-issued identification card; and 2. At least one parent can provide evidence that he or she will be on active duty status or active duty orders, meaning the parent will be temporarily transferred in compliance with official orders to another location in support of combat, contingency operation or a natural disaster requiring the use of orders for more than thirty (30) consecutive days. </w:t>
      </w:r>
    </w:p>
    <w:p w14:paraId="6CA73B04" w14:textId="5C7DB73A" w:rsidR="005517F2" w:rsidRPr="00F5465E" w:rsidRDefault="005517F2" w:rsidP="00F5465E">
      <w:pPr>
        <w:spacing w:line="480" w:lineRule="auto"/>
        <w:jc w:val="both"/>
        <w:rPr>
          <w:rFonts w:cstheme="minorHAnsi"/>
          <w:sz w:val="24"/>
          <w:szCs w:val="24"/>
        </w:rPr>
      </w:pPr>
      <w:r w:rsidRPr="00F5465E">
        <w:rPr>
          <w:rFonts w:cstheme="minorHAnsi"/>
          <w:b/>
          <w:bCs/>
          <w:sz w:val="24"/>
          <w:szCs w:val="24"/>
          <w:u w:val="single"/>
        </w:rPr>
        <w:t>Teacher Transfers</w:t>
      </w:r>
      <w:r w:rsidRPr="00F5465E">
        <w:rPr>
          <w:rFonts w:cstheme="minorHAnsi"/>
          <w:sz w:val="24"/>
          <w:szCs w:val="24"/>
        </w:rPr>
        <w:t xml:space="preserve">: A student shall be allowed to transfer to the </w:t>
      </w:r>
      <w:proofErr w:type="gramStart"/>
      <w:r w:rsidRPr="00F5465E">
        <w:rPr>
          <w:rFonts w:cstheme="minorHAnsi"/>
          <w:sz w:val="24"/>
          <w:szCs w:val="24"/>
        </w:rPr>
        <w:t>District</w:t>
      </w:r>
      <w:proofErr w:type="gramEnd"/>
      <w:r w:rsidRPr="00F5465E">
        <w:rPr>
          <w:rFonts w:cstheme="minorHAnsi"/>
          <w:sz w:val="24"/>
          <w:szCs w:val="24"/>
        </w:rPr>
        <w:t xml:space="preserve"> if the parent or legal guardian of the student is employed as a teacher by the </w:t>
      </w:r>
      <w:proofErr w:type="gramStart"/>
      <w:r w:rsidRPr="00F5465E">
        <w:rPr>
          <w:rFonts w:cstheme="minorHAnsi"/>
          <w:sz w:val="24"/>
          <w:szCs w:val="24"/>
        </w:rPr>
        <w:t>District</w:t>
      </w:r>
      <w:proofErr w:type="gramEnd"/>
      <w:r w:rsidRPr="00F5465E">
        <w:rPr>
          <w:rFonts w:cstheme="minorHAnsi"/>
          <w:sz w:val="24"/>
          <w:szCs w:val="24"/>
        </w:rPr>
        <w:t>.</w:t>
      </w:r>
    </w:p>
    <w:sectPr w:rsidR="005517F2" w:rsidRPr="00F5465E" w:rsidSect="00B24A11">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C2071" w14:textId="77777777" w:rsidR="00BE461A" w:rsidRDefault="00BE461A" w:rsidP="005C1A64">
      <w:pPr>
        <w:spacing w:after="0" w:line="240" w:lineRule="auto"/>
      </w:pPr>
      <w:r>
        <w:separator/>
      </w:r>
    </w:p>
  </w:endnote>
  <w:endnote w:type="continuationSeparator" w:id="0">
    <w:p w14:paraId="100EB4FC" w14:textId="77777777" w:rsidR="00BE461A" w:rsidRDefault="00BE461A" w:rsidP="005C1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E264E" w14:textId="77777777" w:rsidR="00B15976" w:rsidRDefault="00B159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0F876" w14:textId="7A5F7A03" w:rsidR="004C39F3" w:rsidRDefault="004C39F3" w:rsidP="00113D6A">
    <w:pPr>
      <w:tabs>
        <w:tab w:val="left" w:pos="4755"/>
      </w:tabs>
      <w:spacing w:after="0"/>
    </w:pPr>
    <w:r w:rsidRPr="00D84463">
      <w:t>Source</w:t>
    </w:r>
    <w:proofErr w:type="gramStart"/>
    <w:r w:rsidRPr="00D84463">
      <w:t xml:space="preserve">:  </w:t>
    </w:r>
    <w:r w:rsidR="00B15976">
      <w:t>ISOK</w:t>
    </w:r>
    <w:proofErr w:type="gramEnd"/>
    <w:r w:rsidR="00B15976">
      <w:t xml:space="preserve"> Board Policy adoption 12/8/2021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3A56B" w14:textId="77777777" w:rsidR="00B15976" w:rsidRDefault="00B159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FB9EB" w14:textId="77777777" w:rsidR="00BE461A" w:rsidRDefault="00BE461A" w:rsidP="005C1A64">
      <w:pPr>
        <w:spacing w:after="0" w:line="240" w:lineRule="auto"/>
      </w:pPr>
      <w:r>
        <w:separator/>
      </w:r>
    </w:p>
  </w:footnote>
  <w:footnote w:type="continuationSeparator" w:id="0">
    <w:p w14:paraId="4112469F" w14:textId="77777777" w:rsidR="00BE461A" w:rsidRDefault="00BE461A" w:rsidP="005C1A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74E82" w14:textId="77777777" w:rsidR="00B15976" w:rsidRDefault="00B159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28B64" w14:textId="77777777" w:rsidR="00B15976" w:rsidRDefault="00B159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5181C" w14:textId="77777777" w:rsidR="00B15976" w:rsidRDefault="00B159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9491A"/>
    <w:multiLevelType w:val="hybridMultilevel"/>
    <w:tmpl w:val="3DECE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017124"/>
    <w:multiLevelType w:val="hybridMultilevel"/>
    <w:tmpl w:val="9AA41E1C"/>
    <w:lvl w:ilvl="0" w:tplc="04090001">
      <w:start w:val="1"/>
      <w:numFmt w:val="bullet"/>
      <w:lvlText w:val=""/>
      <w:lvlJc w:val="left"/>
      <w:pPr>
        <w:ind w:left="920" w:hanging="360"/>
      </w:pPr>
      <w:rPr>
        <w:rFonts w:ascii="Symbol" w:hAnsi="Symbol" w:hint="default"/>
        <w:u w:val="single" w:color="B5082E"/>
        <w:lang w:val="en-US" w:eastAsia="en-US" w:bidi="en-US"/>
      </w:rPr>
    </w:lvl>
    <w:lvl w:ilvl="1" w:tplc="CC660DA0">
      <w:numFmt w:val="bullet"/>
      <w:lvlText w:val="•"/>
      <w:lvlJc w:val="left"/>
      <w:pPr>
        <w:ind w:left="1914" w:hanging="360"/>
      </w:pPr>
      <w:rPr>
        <w:rFonts w:hint="default"/>
        <w:lang w:val="en-US" w:eastAsia="en-US" w:bidi="en-US"/>
      </w:rPr>
    </w:lvl>
    <w:lvl w:ilvl="2" w:tplc="2012B656">
      <w:numFmt w:val="bullet"/>
      <w:lvlText w:val="•"/>
      <w:lvlJc w:val="left"/>
      <w:pPr>
        <w:ind w:left="2908" w:hanging="360"/>
      </w:pPr>
      <w:rPr>
        <w:rFonts w:hint="default"/>
        <w:lang w:val="en-US" w:eastAsia="en-US" w:bidi="en-US"/>
      </w:rPr>
    </w:lvl>
    <w:lvl w:ilvl="3" w:tplc="9524280E">
      <w:numFmt w:val="bullet"/>
      <w:lvlText w:val="•"/>
      <w:lvlJc w:val="left"/>
      <w:pPr>
        <w:ind w:left="3902" w:hanging="360"/>
      </w:pPr>
      <w:rPr>
        <w:rFonts w:hint="default"/>
        <w:lang w:val="en-US" w:eastAsia="en-US" w:bidi="en-US"/>
      </w:rPr>
    </w:lvl>
    <w:lvl w:ilvl="4" w:tplc="1198644A">
      <w:numFmt w:val="bullet"/>
      <w:lvlText w:val="•"/>
      <w:lvlJc w:val="left"/>
      <w:pPr>
        <w:ind w:left="4896" w:hanging="360"/>
      </w:pPr>
      <w:rPr>
        <w:rFonts w:hint="default"/>
        <w:lang w:val="en-US" w:eastAsia="en-US" w:bidi="en-US"/>
      </w:rPr>
    </w:lvl>
    <w:lvl w:ilvl="5" w:tplc="BF1E555A">
      <w:numFmt w:val="bullet"/>
      <w:lvlText w:val="•"/>
      <w:lvlJc w:val="left"/>
      <w:pPr>
        <w:ind w:left="5890" w:hanging="360"/>
      </w:pPr>
      <w:rPr>
        <w:rFonts w:hint="default"/>
        <w:lang w:val="en-US" w:eastAsia="en-US" w:bidi="en-US"/>
      </w:rPr>
    </w:lvl>
    <w:lvl w:ilvl="6" w:tplc="B5D65DAE">
      <w:numFmt w:val="bullet"/>
      <w:lvlText w:val="•"/>
      <w:lvlJc w:val="left"/>
      <w:pPr>
        <w:ind w:left="6884" w:hanging="360"/>
      </w:pPr>
      <w:rPr>
        <w:rFonts w:hint="default"/>
        <w:lang w:val="en-US" w:eastAsia="en-US" w:bidi="en-US"/>
      </w:rPr>
    </w:lvl>
    <w:lvl w:ilvl="7" w:tplc="458A4BB6">
      <w:numFmt w:val="bullet"/>
      <w:lvlText w:val="•"/>
      <w:lvlJc w:val="left"/>
      <w:pPr>
        <w:ind w:left="7878" w:hanging="360"/>
      </w:pPr>
      <w:rPr>
        <w:rFonts w:hint="default"/>
        <w:lang w:val="en-US" w:eastAsia="en-US" w:bidi="en-US"/>
      </w:rPr>
    </w:lvl>
    <w:lvl w:ilvl="8" w:tplc="169A6F8C">
      <w:numFmt w:val="bullet"/>
      <w:lvlText w:val="•"/>
      <w:lvlJc w:val="left"/>
      <w:pPr>
        <w:ind w:left="8872" w:hanging="360"/>
      </w:pPr>
      <w:rPr>
        <w:rFonts w:hint="default"/>
        <w:lang w:val="en-US" w:eastAsia="en-US" w:bidi="en-US"/>
      </w:rPr>
    </w:lvl>
  </w:abstractNum>
  <w:abstractNum w:abstractNumId="2" w15:restartNumberingAfterBreak="0">
    <w:nsid w:val="503B2FC8"/>
    <w:multiLevelType w:val="hybridMultilevel"/>
    <w:tmpl w:val="8BDCFED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15:restartNumberingAfterBreak="0">
    <w:nsid w:val="70425603"/>
    <w:multiLevelType w:val="hybridMultilevel"/>
    <w:tmpl w:val="167849DE"/>
    <w:lvl w:ilvl="0" w:tplc="5F78DB12">
      <w:numFmt w:val="bullet"/>
      <w:lvlText w:val=""/>
      <w:lvlJc w:val="left"/>
      <w:pPr>
        <w:ind w:left="920" w:hanging="360"/>
      </w:pPr>
      <w:rPr>
        <w:rFonts w:hint="default"/>
        <w:u w:val="single" w:color="B5082E"/>
        <w:lang w:val="en-US" w:eastAsia="en-US" w:bidi="en-US"/>
      </w:rPr>
    </w:lvl>
    <w:lvl w:ilvl="1" w:tplc="CC660DA0">
      <w:numFmt w:val="bullet"/>
      <w:lvlText w:val="•"/>
      <w:lvlJc w:val="left"/>
      <w:pPr>
        <w:ind w:left="1914" w:hanging="360"/>
      </w:pPr>
      <w:rPr>
        <w:rFonts w:hint="default"/>
        <w:lang w:val="en-US" w:eastAsia="en-US" w:bidi="en-US"/>
      </w:rPr>
    </w:lvl>
    <w:lvl w:ilvl="2" w:tplc="2012B656">
      <w:numFmt w:val="bullet"/>
      <w:lvlText w:val="•"/>
      <w:lvlJc w:val="left"/>
      <w:pPr>
        <w:ind w:left="2908" w:hanging="360"/>
      </w:pPr>
      <w:rPr>
        <w:rFonts w:hint="default"/>
        <w:lang w:val="en-US" w:eastAsia="en-US" w:bidi="en-US"/>
      </w:rPr>
    </w:lvl>
    <w:lvl w:ilvl="3" w:tplc="9524280E">
      <w:numFmt w:val="bullet"/>
      <w:lvlText w:val="•"/>
      <w:lvlJc w:val="left"/>
      <w:pPr>
        <w:ind w:left="3902" w:hanging="360"/>
      </w:pPr>
      <w:rPr>
        <w:rFonts w:hint="default"/>
        <w:lang w:val="en-US" w:eastAsia="en-US" w:bidi="en-US"/>
      </w:rPr>
    </w:lvl>
    <w:lvl w:ilvl="4" w:tplc="1198644A">
      <w:numFmt w:val="bullet"/>
      <w:lvlText w:val="•"/>
      <w:lvlJc w:val="left"/>
      <w:pPr>
        <w:ind w:left="4896" w:hanging="360"/>
      </w:pPr>
      <w:rPr>
        <w:rFonts w:hint="default"/>
        <w:lang w:val="en-US" w:eastAsia="en-US" w:bidi="en-US"/>
      </w:rPr>
    </w:lvl>
    <w:lvl w:ilvl="5" w:tplc="BF1E555A">
      <w:numFmt w:val="bullet"/>
      <w:lvlText w:val="•"/>
      <w:lvlJc w:val="left"/>
      <w:pPr>
        <w:ind w:left="5890" w:hanging="360"/>
      </w:pPr>
      <w:rPr>
        <w:rFonts w:hint="default"/>
        <w:lang w:val="en-US" w:eastAsia="en-US" w:bidi="en-US"/>
      </w:rPr>
    </w:lvl>
    <w:lvl w:ilvl="6" w:tplc="B5D65DAE">
      <w:numFmt w:val="bullet"/>
      <w:lvlText w:val="•"/>
      <w:lvlJc w:val="left"/>
      <w:pPr>
        <w:ind w:left="6884" w:hanging="360"/>
      </w:pPr>
      <w:rPr>
        <w:rFonts w:hint="default"/>
        <w:lang w:val="en-US" w:eastAsia="en-US" w:bidi="en-US"/>
      </w:rPr>
    </w:lvl>
    <w:lvl w:ilvl="7" w:tplc="458A4BB6">
      <w:numFmt w:val="bullet"/>
      <w:lvlText w:val="•"/>
      <w:lvlJc w:val="left"/>
      <w:pPr>
        <w:ind w:left="7878" w:hanging="360"/>
      </w:pPr>
      <w:rPr>
        <w:rFonts w:hint="default"/>
        <w:lang w:val="en-US" w:eastAsia="en-US" w:bidi="en-US"/>
      </w:rPr>
    </w:lvl>
    <w:lvl w:ilvl="8" w:tplc="169A6F8C">
      <w:numFmt w:val="bullet"/>
      <w:lvlText w:val="•"/>
      <w:lvlJc w:val="left"/>
      <w:pPr>
        <w:ind w:left="8872" w:hanging="360"/>
      </w:pPr>
      <w:rPr>
        <w:rFonts w:hint="default"/>
        <w:lang w:val="en-US" w:eastAsia="en-US" w:bidi="en-US"/>
      </w:rPr>
    </w:lvl>
  </w:abstractNum>
  <w:num w:numId="1" w16cid:durableId="162595772">
    <w:abstractNumId w:val="3"/>
  </w:num>
  <w:num w:numId="2" w16cid:durableId="665595069">
    <w:abstractNumId w:val="1"/>
  </w:num>
  <w:num w:numId="3" w16cid:durableId="1643000489">
    <w:abstractNumId w:val="1"/>
  </w:num>
  <w:num w:numId="4" w16cid:durableId="1860194159">
    <w:abstractNumId w:val="2"/>
  </w:num>
  <w:num w:numId="5" w16cid:durableId="349918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M2MzA2NrA0MDU2srRQ0lEKTi0uzszPAykwqgUA6BXtziwAAAA="/>
  </w:docVars>
  <w:rsids>
    <w:rsidRoot w:val="005C1A64"/>
    <w:rsid w:val="00090D78"/>
    <w:rsid w:val="000A334B"/>
    <w:rsid w:val="000C0C88"/>
    <w:rsid w:val="000F1173"/>
    <w:rsid w:val="00113D6A"/>
    <w:rsid w:val="001206B1"/>
    <w:rsid w:val="00141DC4"/>
    <w:rsid w:val="00157FB7"/>
    <w:rsid w:val="002032B0"/>
    <w:rsid w:val="0021375B"/>
    <w:rsid w:val="0022797A"/>
    <w:rsid w:val="0024343B"/>
    <w:rsid w:val="00256033"/>
    <w:rsid w:val="00280BCA"/>
    <w:rsid w:val="00292110"/>
    <w:rsid w:val="00354C4F"/>
    <w:rsid w:val="003A7D26"/>
    <w:rsid w:val="003E6CC1"/>
    <w:rsid w:val="004306EF"/>
    <w:rsid w:val="00472808"/>
    <w:rsid w:val="0047456D"/>
    <w:rsid w:val="004B5FA2"/>
    <w:rsid w:val="004C39F3"/>
    <w:rsid w:val="004F7579"/>
    <w:rsid w:val="0051190F"/>
    <w:rsid w:val="005517F2"/>
    <w:rsid w:val="005A5301"/>
    <w:rsid w:val="005C1A64"/>
    <w:rsid w:val="005F4B26"/>
    <w:rsid w:val="00635CAA"/>
    <w:rsid w:val="00667E1B"/>
    <w:rsid w:val="00696241"/>
    <w:rsid w:val="00737A81"/>
    <w:rsid w:val="00744B13"/>
    <w:rsid w:val="00745C7C"/>
    <w:rsid w:val="0078585E"/>
    <w:rsid w:val="007C38CC"/>
    <w:rsid w:val="00801FEC"/>
    <w:rsid w:val="008C422F"/>
    <w:rsid w:val="008D3F47"/>
    <w:rsid w:val="00901265"/>
    <w:rsid w:val="0097260B"/>
    <w:rsid w:val="0099456F"/>
    <w:rsid w:val="00997F64"/>
    <w:rsid w:val="009A44C1"/>
    <w:rsid w:val="009B487A"/>
    <w:rsid w:val="00A12CD8"/>
    <w:rsid w:val="00A12DB3"/>
    <w:rsid w:val="00A71077"/>
    <w:rsid w:val="00A771D7"/>
    <w:rsid w:val="00A83818"/>
    <w:rsid w:val="00A9615A"/>
    <w:rsid w:val="00AE2410"/>
    <w:rsid w:val="00AF0924"/>
    <w:rsid w:val="00B15976"/>
    <w:rsid w:val="00B24A11"/>
    <w:rsid w:val="00B3640D"/>
    <w:rsid w:val="00B41AF8"/>
    <w:rsid w:val="00B47A7F"/>
    <w:rsid w:val="00B564C1"/>
    <w:rsid w:val="00B856E9"/>
    <w:rsid w:val="00BE461A"/>
    <w:rsid w:val="00BF5B4E"/>
    <w:rsid w:val="00C278C8"/>
    <w:rsid w:val="00C355BC"/>
    <w:rsid w:val="00C368A7"/>
    <w:rsid w:val="00C86F0F"/>
    <w:rsid w:val="00CF015C"/>
    <w:rsid w:val="00CF4467"/>
    <w:rsid w:val="00D62F40"/>
    <w:rsid w:val="00D84463"/>
    <w:rsid w:val="00DA6C63"/>
    <w:rsid w:val="00DF0F83"/>
    <w:rsid w:val="00DF5E6E"/>
    <w:rsid w:val="00E31046"/>
    <w:rsid w:val="00E449BF"/>
    <w:rsid w:val="00E710DC"/>
    <w:rsid w:val="00E72958"/>
    <w:rsid w:val="00F34912"/>
    <w:rsid w:val="00F4470F"/>
    <w:rsid w:val="00F5465E"/>
    <w:rsid w:val="00F77245"/>
    <w:rsid w:val="00FA16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64BD8"/>
  <w15:chartTrackingRefBased/>
  <w15:docId w15:val="{F6BA60C5-9C3E-45D1-9C67-58417CBA5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1A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1A64"/>
  </w:style>
  <w:style w:type="paragraph" w:styleId="Footer">
    <w:name w:val="footer"/>
    <w:basedOn w:val="Normal"/>
    <w:link w:val="FooterChar"/>
    <w:uiPriority w:val="99"/>
    <w:unhideWhenUsed/>
    <w:rsid w:val="005C1A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1A64"/>
  </w:style>
  <w:style w:type="paragraph" w:styleId="BalloonText">
    <w:name w:val="Balloon Text"/>
    <w:basedOn w:val="Normal"/>
    <w:link w:val="BalloonTextChar"/>
    <w:uiPriority w:val="99"/>
    <w:semiHidden/>
    <w:unhideWhenUsed/>
    <w:rsid w:val="00D844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4463"/>
    <w:rPr>
      <w:rFonts w:ascii="Segoe UI" w:hAnsi="Segoe UI" w:cs="Segoe UI"/>
      <w:sz w:val="18"/>
      <w:szCs w:val="18"/>
    </w:rPr>
  </w:style>
  <w:style w:type="paragraph" w:styleId="BodyText">
    <w:name w:val="Body Text"/>
    <w:basedOn w:val="Normal"/>
    <w:link w:val="BodyTextChar"/>
    <w:uiPriority w:val="1"/>
    <w:qFormat/>
    <w:rsid w:val="004306EF"/>
    <w:pPr>
      <w:widowControl w:val="0"/>
      <w:autoSpaceDE w:val="0"/>
      <w:autoSpaceDN w:val="0"/>
      <w:spacing w:after="0" w:line="240" w:lineRule="auto"/>
    </w:pPr>
    <w:rPr>
      <w:rFonts w:ascii="Arial" w:eastAsia="Arial" w:hAnsi="Arial" w:cs="Arial"/>
      <w:sz w:val="24"/>
      <w:szCs w:val="24"/>
      <w:u w:val="single" w:color="000000"/>
      <w:lang w:bidi="en-US"/>
    </w:rPr>
  </w:style>
  <w:style w:type="character" w:customStyle="1" w:styleId="BodyTextChar">
    <w:name w:val="Body Text Char"/>
    <w:basedOn w:val="DefaultParagraphFont"/>
    <w:link w:val="BodyText"/>
    <w:uiPriority w:val="1"/>
    <w:rsid w:val="004306EF"/>
    <w:rPr>
      <w:rFonts w:ascii="Arial" w:eastAsia="Arial" w:hAnsi="Arial" w:cs="Arial"/>
      <w:sz w:val="24"/>
      <w:szCs w:val="24"/>
      <w:u w:val="single" w:color="000000"/>
      <w:lang w:bidi="en-US"/>
    </w:rPr>
  </w:style>
  <w:style w:type="paragraph" w:styleId="ListParagraph">
    <w:name w:val="List Paragraph"/>
    <w:basedOn w:val="Normal"/>
    <w:uiPriority w:val="1"/>
    <w:qFormat/>
    <w:rsid w:val="004306EF"/>
    <w:pPr>
      <w:widowControl w:val="0"/>
      <w:autoSpaceDE w:val="0"/>
      <w:autoSpaceDN w:val="0"/>
      <w:spacing w:before="114" w:after="0" w:line="240" w:lineRule="auto"/>
      <w:ind w:left="920" w:hanging="360"/>
    </w:pPr>
    <w:rPr>
      <w:rFonts w:ascii="Arial" w:eastAsia="Arial" w:hAnsi="Arial" w:cs="Arial"/>
      <w:u w:val="single" w:color="000000"/>
      <w:lang w:bidi="en-US"/>
    </w:rPr>
  </w:style>
  <w:style w:type="paragraph" w:styleId="Revision">
    <w:name w:val="Revision"/>
    <w:hidden/>
    <w:uiPriority w:val="99"/>
    <w:semiHidden/>
    <w:rsid w:val="007C38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2143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AA404A-F100-45E6-AAB2-D36676EAB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1051</Words>
  <Characters>5995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 Courtney (OVCA Admin)</dc:creator>
  <cp:keywords/>
  <dc:description/>
  <cp:lastModifiedBy>Wilkinson, Jennifer (ISOKHS Admin)</cp:lastModifiedBy>
  <cp:revision>9</cp:revision>
  <cp:lastPrinted>2026-08-11T19:13:00Z</cp:lastPrinted>
  <dcterms:created xsi:type="dcterms:W3CDTF">2025-02-05T18:26:00Z</dcterms:created>
  <dcterms:modified xsi:type="dcterms:W3CDTF">2026-08-11T19:13:00Z</dcterms:modified>
</cp:coreProperties>
</file>