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FFE59" w14:textId="551ADD48" w:rsidR="00354C4F" w:rsidRDefault="00354C4F" w:rsidP="00354C4F">
      <w:pPr>
        <w:rPr>
          <w:b/>
          <w:sz w:val="32"/>
          <w:szCs w:val="32"/>
        </w:rPr>
      </w:pPr>
      <w:r>
        <w:rPr>
          <w:noProof/>
        </w:rPr>
        <mc:AlternateContent>
          <mc:Choice Requires="wps">
            <w:drawing>
              <wp:anchor distT="0" distB="0" distL="114300" distR="114300" simplePos="0" relativeHeight="251659264" behindDoc="0" locked="0" layoutInCell="1" allowOverlap="1" wp14:anchorId="723D773D" wp14:editId="3B144CEE">
                <wp:simplePos x="0" y="0"/>
                <wp:positionH relativeFrom="column">
                  <wp:posOffset>1076325</wp:posOffset>
                </wp:positionH>
                <wp:positionV relativeFrom="paragraph">
                  <wp:posOffset>304801</wp:posOffset>
                </wp:positionV>
                <wp:extent cx="55245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524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93735"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5pt,24pt" to="519.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" strokecolor="black [3213]" strokeweight=".5pt">
                <v:stroke joinstyle="miter"/>
              </v:line>
            </w:pict>
          </mc:Fallback>
        </mc:AlternateContent>
      </w:r>
      <w:r>
        <w:rPr>
          <w:noProof/>
        </w:rPr>
        <w:drawing>
          <wp:anchor distT="0" distB="0" distL="114300" distR="114300" simplePos="0" relativeHeight="251658240" behindDoc="0" locked="0" layoutInCell="1" allowOverlap="1" wp14:anchorId="14D82459" wp14:editId="42F734A9">
            <wp:simplePos x="457200" y="457200"/>
            <wp:positionH relativeFrom="column">
              <wp:align>left</wp:align>
            </wp:positionH>
            <wp:positionV relativeFrom="paragraph">
              <wp:align>top</wp:align>
            </wp:positionV>
            <wp:extent cx="932745" cy="840577"/>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2745" cy="840577"/>
                    </a:xfrm>
                    <a:prstGeom prst="rect">
                      <a:avLst/>
                    </a:prstGeom>
                  </pic:spPr>
                </pic:pic>
              </a:graphicData>
            </a:graphic>
          </wp:anchor>
        </w:drawing>
      </w:r>
      <w:r>
        <w:rPr>
          <w:b/>
          <w:sz w:val="32"/>
          <w:szCs w:val="32"/>
        </w:rPr>
        <w:t xml:space="preserve">SECTION </w:t>
      </w:r>
      <w:r w:rsidR="003A6FDB">
        <w:rPr>
          <w:b/>
          <w:sz w:val="32"/>
          <w:szCs w:val="32"/>
        </w:rPr>
        <w:t>II</w:t>
      </w:r>
      <w:r w:rsidR="00080D23">
        <w:rPr>
          <w:b/>
          <w:sz w:val="32"/>
          <w:szCs w:val="32"/>
        </w:rPr>
        <w:t>I</w:t>
      </w:r>
      <w:r>
        <w:rPr>
          <w:b/>
          <w:sz w:val="32"/>
          <w:szCs w:val="32"/>
        </w:rPr>
        <w:t xml:space="preserve">: </w:t>
      </w:r>
      <w:r w:rsidR="00690AD8">
        <w:rPr>
          <w:b/>
          <w:sz w:val="32"/>
          <w:szCs w:val="32"/>
        </w:rPr>
        <w:t xml:space="preserve">STUDENT POLICIES </w:t>
      </w:r>
      <w:r w:rsidR="00F40996">
        <w:rPr>
          <w:b/>
          <w:sz w:val="32"/>
          <w:szCs w:val="32"/>
        </w:rPr>
        <w:t>3</w:t>
      </w:r>
      <w:r w:rsidR="005C7AC5">
        <w:rPr>
          <w:b/>
          <w:sz w:val="32"/>
          <w:szCs w:val="32"/>
        </w:rPr>
        <w:t>4</w:t>
      </w:r>
      <w:r w:rsidR="004C720C">
        <w:rPr>
          <w:b/>
          <w:sz w:val="32"/>
          <w:szCs w:val="32"/>
        </w:rPr>
        <w:t>2</w:t>
      </w:r>
      <w:r w:rsidR="00F40996">
        <w:rPr>
          <w:b/>
          <w:sz w:val="32"/>
          <w:szCs w:val="32"/>
        </w:rPr>
        <w:t xml:space="preserve">0 </w:t>
      </w:r>
    </w:p>
    <w:p w14:paraId="7B28FADE" w14:textId="2C2CFF7F" w:rsidR="00D84463" w:rsidRPr="00D84463" w:rsidRDefault="0051198C" w:rsidP="00A9615A">
      <w:pPr>
        <w:tabs>
          <w:tab w:val="left" w:pos="2670"/>
        </w:tabs>
        <w:rPr>
          <w:sz w:val="32"/>
          <w:szCs w:val="32"/>
        </w:rPr>
      </w:pPr>
      <w:r>
        <w:rPr>
          <w:sz w:val="32"/>
          <w:szCs w:val="32"/>
        </w:rPr>
        <w:t xml:space="preserve">Student Personal Electronic </w:t>
      </w:r>
      <w:r w:rsidR="001C4241">
        <w:rPr>
          <w:sz w:val="32"/>
          <w:szCs w:val="32"/>
        </w:rPr>
        <w:t>Devices</w:t>
      </w:r>
      <w:r w:rsidR="00A9615A">
        <w:rPr>
          <w:sz w:val="32"/>
          <w:szCs w:val="32"/>
        </w:rPr>
        <w:tab/>
      </w:r>
    </w:p>
    <w:p w14:paraId="7F1E0023" w14:textId="32F2DB65" w:rsidR="00B91022" w:rsidRDefault="00B91022" w:rsidP="005C7AC5">
      <w:pPr>
        <w:spacing w:line="480" w:lineRule="auto"/>
        <w:rPr>
          <w:rFonts w:cstheme="minorHAnsi"/>
          <w:sz w:val="24"/>
          <w:szCs w:val="24"/>
        </w:rPr>
      </w:pPr>
    </w:p>
    <w:p w14:paraId="6DBAAD82" w14:textId="77777777" w:rsidR="00365487" w:rsidRPr="000A50BE" w:rsidRDefault="00365487" w:rsidP="000A50BE">
      <w:pPr>
        <w:pStyle w:val="Heading4"/>
        <w:keepNext w:val="0"/>
        <w:keepLines w:val="0"/>
        <w:spacing w:before="120" w:after="40" w:line="480" w:lineRule="auto"/>
        <w:rPr>
          <w:rFonts w:asciiTheme="minorHAnsi" w:hAnsiTheme="minorHAnsi" w:cstheme="minorHAnsi"/>
          <w:b/>
          <w:color w:val="000000"/>
          <w:sz w:val="24"/>
          <w:szCs w:val="24"/>
        </w:rPr>
      </w:pPr>
      <w:r w:rsidRPr="000A50BE">
        <w:rPr>
          <w:rFonts w:asciiTheme="minorHAnsi" w:hAnsiTheme="minorHAnsi" w:cstheme="minorHAnsi"/>
          <w:b/>
          <w:color w:val="000000"/>
          <w:sz w:val="24"/>
          <w:szCs w:val="24"/>
        </w:rPr>
        <w:t>Purpose and Rationale</w:t>
      </w:r>
    </w:p>
    <w:p w14:paraId="2D9F43F2" w14:textId="77777777" w:rsidR="00365487" w:rsidRDefault="00365487" w:rsidP="000A50BE">
      <w:pPr>
        <w:spacing w:before="120" w:after="120" w:line="480" w:lineRule="auto"/>
        <w:jc w:val="both"/>
        <w:rPr>
          <w:rFonts w:cstheme="minorHAnsi"/>
          <w:sz w:val="24"/>
          <w:szCs w:val="24"/>
        </w:rPr>
      </w:pPr>
      <w:r w:rsidRPr="000A50BE">
        <w:rPr>
          <w:rFonts w:cstheme="minorHAnsi"/>
          <w:sz w:val="24"/>
          <w:szCs w:val="24"/>
        </w:rPr>
        <w:t>Insight School of Oklahoma (“ISOK” or “School”) is committed to providing an environment that fosters academic focus, student engagement, and social interaction. Research and practical experience show that personal electronic devices such as cell phones, smartwatches, and wireless earbuds can be a significant distraction in the classroom. Excessive or inappropriate device use contributes to lower academic performance, decreased face-to-face interaction, and increased incidents of cyberbullying and social anxiety.</w:t>
      </w:r>
    </w:p>
    <w:p w14:paraId="77F39559" w14:textId="77777777" w:rsidR="00DC3CC3" w:rsidRPr="000A50BE" w:rsidRDefault="00DC3CC3" w:rsidP="000A50BE">
      <w:pPr>
        <w:spacing w:before="120" w:after="120" w:line="480" w:lineRule="auto"/>
        <w:jc w:val="both"/>
        <w:rPr>
          <w:rFonts w:cstheme="minorHAnsi"/>
          <w:sz w:val="24"/>
          <w:szCs w:val="24"/>
        </w:rPr>
      </w:pPr>
    </w:p>
    <w:p w14:paraId="51FE6E29" w14:textId="77777777" w:rsidR="00365487" w:rsidRDefault="00365487" w:rsidP="000A50BE">
      <w:pPr>
        <w:spacing w:before="120" w:after="120" w:line="480" w:lineRule="auto"/>
        <w:jc w:val="both"/>
        <w:rPr>
          <w:rFonts w:cstheme="minorHAnsi"/>
          <w:sz w:val="24"/>
          <w:szCs w:val="24"/>
        </w:rPr>
      </w:pPr>
      <w:r w:rsidRPr="000A50BE">
        <w:rPr>
          <w:rFonts w:cstheme="minorHAnsi"/>
          <w:sz w:val="24"/>
          <w:szCs w:val="24"/>
        </w:rPr>
        <w:t>This policy supports a cell-phone-free learning environment, encouraging students to be present, focused, and engaged throughout the school day while engaged in virtual learning.</w:t>
      </w:r>
    </w:p>
    <w:p w14:paraId="07115EA0" w14:textId="77777777" w:rsidR="00DC3CC3" w:rsidRPr="000A50BE" w:rsidRDefault="00DC3CC3" w:rsidP="000A50BE">
      <w:pPr>
        <w:spacing w:before="120" w:after="120" w:line="480" w:lineRule="auto"/>
        <w:jc w:val="both"/>
        <w:rPr>
          <w:rFonts w:cstheme="minorHAnsi"/>
          <w:sz w:val="24"/>
          <w:szCs w:val="24"/>
        </w:rPr>
      </w:pPr>
    </w:p>
    <w:p w14:paraId="28D4ED2B" w14:textId="77777777" w:rsidR="00365487" w:rsidRPr="000A50BE" w:rsidRDefault="00365487" w:rsidP="000A50BE">
      <w:pPr>
        <w:spacing w:before="120" w:after="120" w:line="480" w:lineRule="auto"/>
        <w:jc w:val="both"/>
        <w:rPr>
          <w:rFonts w:cstheme="minorHAnsi"/>
          <w:sz w:val="24"/>
          <w:szCs w:val="24"/>
        </w:rPr>
      </w:pPr>
      <w:r w:rsidRPr="000A50BE">
        <w:rPr>
          <w:rFonts w:cstheme="minorHAnsi"/>
          <w:sz w:val="24"/>
          <w:szCs w:val="24"/>
        </w:rPr>
        <w:t xml:space="preserve">This policy is adopted in compliance with </w:t>
      </w:r>
      <w:r w:rsidRPr="000A50BE">
        <w:rPr>
          <w:rFonts w:cstheme="minorHAnsi"/>
          <w:b/>
          <w:sz w:val="24"/>
          <w:szCs w:val="24"/>
        </w:rPr>
        <w:t>Oklahoma Statutes, Title 70, Section 1-126</w:t>
      </w:r>
      <w:r w:rsidRPr="000A50BE">
        <w:rPr>
          <w:rFonts w:cstheme="minorHAnsi"/>
          <w:sz w:val="24"/>
          <w:szCs w:val="24"/>
        </w:rPr>
        <w:t>, as enacted by Senate Bill 139 (2025).</w:t>
      </w:r>
    </w:p>
    <w:p w14:paraId="0B9B4F09" w14:textId="1304F6AA" w:rsidR="00365487" w:rsidRPr="000A50BE" w:rsidRDefault="00365487" w:rsidP="000A50BE">
      <w:pPr>
        <w:spacing w:line="480" w:lineRule="auto"/>
        <w:rPr>
          <w:rFonts w:cstheme="minorHAnsi"/>
          <w:sz w:val="24"/>
          <w:szCs w:val="24"/>
        </w:rPr>
      </w:pPr>
    </w:p>
    <w:p w14:paraId="6033B986" w14:textId="77777777" w:rsidR="00365487" w:rsidRPr="000A50BE" w:rsidRDefault="00365487" w:rsidP="000A50BE">
      <w:pPr>
        <w:pStyle w:val="Heading4"/>
        <w:keepNext w:val="0"/>
        <w:keepLines w:val="0"/>
        <w:spacing w:before="120" w:after="40" w:line="480" w:lineRule="auto"/>
        <w:rPr>
          <w:rFonts w:asciiTheme="minorHAnsi" w:hAnsiTheme="minorHAnsi" w:cstheme="minorHAnsi"/>
          <w:b/>
          <w:color w:val="000000"/>
          <w:sz w:val="24"/>
          <w:szCs w:val="24"/>
        </w:rPr>
      </w:pPr>
      <w:bookmarkStart w:id="0" w:name="_q2dvzzoxyimb" w:colFirst="0" w:colLast="0"/>
      <w:bookmarkEnd w:id="0"/>
      <w:r w:rsidRPr="000A50BE">
        <w:rPr>
          <w:rFonts w:asciiTheme="minorHAnsi" w:hAnsiTheme="minorHAnsi" w:cstheme="minorHAnsi"/>
          <w:b/>
          <w:color w:val="000000"/>
          <w:sz w:val="24"/>
          <w:szCs w:val="24"/>
        </w:rPr>
        <w:t>Policy Statement</w:t>
      </w:r>
    </w:p>
    <w:p w14:paraId="3B613ECB" w14:textId="77777777" w:rsidR="00365487" w:rsidRDefault="00365487" w:rsidP="000A50BE">
      <w:pPr>
        <w:spacing w:before="120" w:after="120" w:line="480" w:lineRule="auto"/>
        <w:jc w:val="both"/>
        <w:rPr>
          <w:rFonts w:cstheme="minorHAnsi"/>
          <w:sz w:val="24"/>
          <w:szCs w:val="24"/>
        </w:rPr>
      </w:pPr>
      <w:r w:rsidRPr="000A50BE">
        <w:rPr>
          <w:rFonts w:cstheme="minorHAnsi"/>
          <w:sz w:val="24"/>
          <w:szCs w:val="24"/>
        </w:rPr>
        <w:t xml:space="preserve">Beginning with the 2025–2026 school year, all students enrolled in the public school district, ISOK, shall be prohibited from using </w:t>
      </w:r>
      <w:r w:rsidRPr="000A50BE">
        <w:rPr>
          <w:rFonts w:cstheme="minorHAnsi"/>
          <w:b/>
          <w:sz w:val="24"/>
          <w:szCs w:val="24"/>
        </w:rPr>
        <w:t>cell phones and personal electronic devices</w:t>
      </w:r>
      <w:r w:rsidRPr="000A50BE">
        <w:rPr>
          <w:rFonts w:cstheme="minorHAnsi"/>
          <w:sz w:val="24"/>
          <w:szCs w:val="24"/>
        </w:rPr>
        <w:t xml:space="preserve"> while on School campus or in the virtual school setting during the instructional day, defined as “</w:t>
      </w:r>
      <w:r w:rsidRPr="000A50BE">
        <w:rPr>
          <w:rFonts w:cstheme="minorHAnsi"/>
          <w:b/>
          <w:sz w:val="24"/>
          <w:szCs w:val="24"/>
        </w:rPr>
        <w:t>bell to bell</w:t>
      </w:r>
      <w:r w:rsidRPr="000A50BE">
        <w:rPr>
          <w:rFonts w:cstheme="minorHAnsi"/>
          <w:sz w:val="24"/>
          <w:szCs w:val="24"/>
        </w:rPr>
        <w:t xml:space="preserve">”—which means from the first bell signaling </w:t>
      </w:r>
      <w:r w:rsidRPr="000A50BE">
        <w:rPr>
          <w:rFonts w:cstheme="minorHAnsi"/>
          <w:sz w:val="24"/>
          <w:szCs w:val="24"/>
        </w:rPr>
        <w:lastRenderedPageBreak/>
        <w:t>the start of instructional time to the final bell dismissing students at the end of the day; or, as may be defined by ISOK for virtual learners.</w:t>
      </w:r>
    </w:p>
    <w:p w14:paraId="3BD89BAE" w14:textId="77777777" w:rsidR="008476FC" w:rsidRPr="000A50BE" w:rsidRDefault="008476FC" w:rsidP="000A50BE">
      <w:pPr>
        <w:spacing w:before="120" w:after="120" w:line="480" w:lineRule="auto"/>
        <w:jc w:val="both"/>
        <w:rPr>
          <w:rFonts w:cstheme="minorHAnsi"/>
          <w:sz w:val="24"/>
          <w:szCs w:val="24"/>
        </w:rPr>
      </w:pPr>
    </w:p>
    <w:p w14:paraId="1CB2C7EB" w14:textId="77777777" w:rsidR="00365487" w:rsidRPr="000A50BE" w:rsidRDefault="00365487" w:rsidP="000A50BE">
      <w:pPr>
        <w:spacing w:before="240" w:after="120" w:line="480" w:lineRule="auto"/>
        <w:jc w:val="both"/>
        <w:rPr>
          <w:rFonts w:cstheme="minorHAnsi"/>
          <w:sz w:val="24"/>
          <w:szCs w:val="24"/>
        </w:rPr>
      </w:pPr>
      <w:r w:rsidRPr="000A50BE">
        <w:rPr>
          <w:rFonts w:cstheme="minorHAnsi"/>
          <w:sz w:val="24"/>
          <w:szCs w:val="24"/>
        </w:rPr>
        <w:t xml:space="preserve">Devices must be </w:t>
      </w:r>
      <w:r w:rsidRPr="000A50BE">
        <w:rPr>
          <w:rFonts w:cstheme="minorHAnsi"/>
          <w:b/>
          <w:sz w:val="24"/>
          <w:szCs w:val="24"/>
        </w:rPr>
        <w:t>powered off and stored</w:t>
      </w:r>
      <w:r w:rsidRPr="000A50BE">
        <w:rPr>
          <w:rFonts w:cstheme="minorHAnsi"/>
          <w:sz w:val="24"/>
          <w:szCs w:val="24"/>
        </w:rPr>
        <w:t xml:space="preserve"> in a student’s backpack, locker, or designated secure area for the school day unless an approved exception applies. For virtual learners, devices are to be powered off and stored while the student is engaged in school instructional activities.</w:t>
      </w:r>
    </w:p>
    <w:p w14:paraId="11AC3181" w14:textId="7FD9402B" w:rsidR="00365487" w:rsidRPr="000A50BE" w:rsidRDefault="00365487" w:rsidP="000A50BE">
      <w:pPr>
        <w:spacing w:line="480" w:lineRule="auto"/>
        <w:rPr>
          <w:rFonts w:cstheme="minorHAnsi"/>
          <w:sz w:val="24"/>
          <w:szCs w:val="24"/>
        </w:rPr>
      </w:pPr>
    </w:p>
    <w:p w14:paraId="15F3DF02" w14:textId="77777777" w:rsidR="00365487" w:rsidRPr="000A50BE" w:rsidRDefault="00365487" w:rsidP="000A50BE">
      <w:pPr>
        <w:pStyle w:val="Heading4"/>
        <w:keepNext w:val="0"/>
        <w:keepLines w:val="0"/>
        <w:spacing w:before="120" w:after="40" w:line="480" w:lineRule="auto"/>
        <w:rPr>
          <w:rFonts w:asciiTheme="minorHAnsi" w:hAnsiTheme="minorHAnsi" w:cstheme="minorHAnsi"/>
          <w:b/>
          <w:color w:val="000000"/>
          <w:sz w:val="24"/>
          <w:szCs w:val="24"/>
        </w:rPr>
      </w:pPr>
      <w:bookmarkStart w:id="1" w:name="_2drfubysh1zm" w:colFirst="0" w:colLast="0"/>
      <w:bookmarkEnd w:id="1"/>
      <w:r w:rsidRPr="000A50BE">
        <w:rPr>
          <w:rFonts w:asciiTheme="minorHAnsi" w:hAnsiTheme="minorHAnsi" w:cstheme="minorHAnsi"/>
          <w:b/>
          <w:color w:val="000000"/>
          <w:sz w:val="24"/>
          <w:szCs w:val="24"/>
        </w:rPr>
        <w:t>Definitions</w:t>
      </w:r>
    </w:p>
    <w:p w14:paraId="47BF0B98" w14:textId="77777777" w:rsidR="00365487" w:rsidRPr="000A50BE" w:rsidRDefault="00365487" w:rsidP="000A50BE">
      <w:pPr>
        <w:numPr>
          <w:ilvl w:val="0"/>
          <w:numId w:val="20"/>
        </w:numPr>
        <w:spacing w:before="120" w:after="120" w:line="480" w:lineRule="auto"/>
        <w:rPr>
          <w:rFonts w:cstheme="minorHAnsi"/>
          <w:sz w:val="24"/>
          <w:szCs w:val="24"/>
        </w:rPr>
      </w:pPr>
      <w:r w:rsidRPr="000A50BE">
        <w:rPr>
          <w:rFonts w:cstheme="minorHAnsi"/>
          <w:b/>
          <w:sz w:val="24"/>
          <w:szCs w:val="24"/>
        </w:rPr>
        <w:t>Bell to bell</w:t>
      </w:r>
      <w:r w:rsidRPr="000A50BE">
        <w:rPr>
          <w:rFonts w:cstheme="minorHAnsi"/>
          <w:sz w:val="24"/>
          <w:szCs w:val="24"/>
        </w:rPr>
        <w:t>: The time from the first instructional bell of the school day to the final dismissal bell as defined by ISOK for virtual learners.</w:t>
      </w:r>
    </w:p>
    <w:p w14:paraId="072CA515" w14:textId="77777777" w:rsidR="00365487" w:rsidRPr="000A50BE" w:rsidRDefault="00365487" w:rsidP="000A50BE">
      <w:pPr>
        <w:numPr>
          <w:ilvl w:val="0"/>
          <w:numId w:val="20"/>
        </w:numPr>
        <w:spacing w:before="120" w:after="120" w:line="480" w:lineRule="auto"/>
        <w:rPr>
          <w:rFonts w:cstheme="minorHAnsi"/>
          <w:sz w:val="24"/>
          <w:szCs w:val="24"/>
        </w:rPr>
      </w:pPr>
      <w:r w:rsidRPr="000A50BE">
        <w:rPr>
          <w:rFonts w:cstheme="minorHAnsi"/>
          <w:b/>
          <w:sz w:val="24"/>
          <w:szCs w:val="24"/>
        </w:rPr>
        <w:t>Personal electronic device</w:t>
      </w:r>
      <w:r w:rsidRPr="000A50BE">
        <w:rPr>
          <w:rFonts w:cstheme="minorHAnsi"/>
          <w:sz w:val="24"/>
          <w:szCs w:val="24"/>
        </w:rPr>
        <w:t>: Any personal device capable of connecting to a smartphone, the Internet, a cellular or Wi-Fi network, or another similar device. This includes but is not limited to: (1) Cell phones; (2) Smartwatches, (3) Smart headphones or earbuds, (4) Tablets, (5) Laptops, and (6) Smart glasses.</w:t>
      </w:r>
    </w:p>
    <w:p w14:paraId="588E0C24" w14:textId="77777777" w:rsidR="008476FC" w:rsidRDefault="008476FC" w:rsidP="000A50BE">
      <w:pPr>
        <w:spacing w:line="480" w:lineRule="auto"/>
        <w:ind w:left="360"/>
        <w:rPr>
          <w:rFonts w:cstheme="minorHAnsi"/>
          <w:sz w:val="24"/>
          <w:szCs w:val="24"/>
        </w:rPr>
      </w:pPr>
    </w:p>
    <w:p w14:paraId="56C5C875" w14:textId="4C7FA948" w:rsidR="00365487" w:rsidRPr="000A50BE" w:rsidRDefault="00365487" w:rsidP="000A50BE">
      <w:pPr>
        <w:spacing w:line="480" w:lineRule="auto"/>
        <w:ind w:left="360"/>
        <w:rPr>
          <w:rFonts w:cstheme="minorHAnsi"/>
          <w:sz w:val="24"/>
          <w:szCs w:val="24"/>
        </w:rPr>
      </w:pPr>
      <w:r w:rsidRPr="000A50BE">
        <w:rPr>
          <w:rFonts w:cstheme="minorHAnsi"/>
          <w:sz w:val="24"/>
          <w:szCs w:val="24"/>
        </w:rPr>
        <w:t>School-issued or school-approved devices specifically limited for classroom instruction are not included in this definition.</w:t>
      </w:r>
      <w:r w:rsidRPr="000A50BE">
        <w:rPr>
          <w:rFonts w:cstheme="minorHAnsi"/>
          <w:sz w:val="24"/>
          <w:szCs w:val="24"/>
        </w:rPr>
        <w:br/>
      </w:r>
    </w:p>
    <w:p w14:paraId="1DA161BE" w14:textId="77777777" w:rsidR="00365487" w:rsidRPr="000A50BE" w:rsidRDefault="00365487" w:rsidP="000A50BE">
      <w:pPr>
        <w:pStyle w:val="Heading4"/>
        <w:keepNext w:val="0"/>
        <w:keepLines w:val="0"/>
        <w:spacing w:before="120" w:after="120" w:line="480" w:lineRule="auto"/>
        <w:rPr>
          <w:rFonts w:asciiTheme="minorHAnsi" w:hAnsiTheme="minorHAnsi" w:cstheme="minorHAnsi"/>
          <w:b/>
          <w:color w:val="000000"/>
          <w:sz w:val="24"/>
          <w:szCs w:val="24"/>
        </w:rPr>
      </w:pPr>
      <w:bookmarkStart w:id="2" w:name="_fpps9f7tha5t" w:colFirst="0" w:colLast="0"/>
      <w:bookmarkEnd w:id="2"/>
      <w:r w:rsidRPr="000A50BE">
        <w:rPr>
          <w:rFonts w:asciiTheme="minorHAnsi" w:hAnsiTheme="minorHAnsi" w:cstheme="minorHAnsi"/>
          <w:b/>
          <w:color w:val="000000"/>
          <w:sz w:val="24"/>
          <w:szCs w:val="24"/>
        </w:rPr>
        <w:t>Exceptions</w:t>
      </w:r>
    </w:p>
    <w:p w14:paraId="532F897E" w14:textId="77777777" w:rsidR="00365487" w:rsidRPr="000A50BE" w:rsidRDefault="00365487" w:rsidP="000A50BE">
      <w:pPr>
        <w:spacing w:before="120" w:after="120" w:line="480" w:lineRule="auto"/>
        <w:rPr>
          <w:rFonts w:cstheme="minorHAnsi"/>
          <w:sz w:val="24"/>
          <w:szCs w:val="24"/>
        </w:rPr>
      </w:pPr>
      <w:r w:rsidRPr="000A50BE">
        <w:rPr>
          <w:rFonts w:cstheme="minorHAnsi"/>
          <w:sz w:val="24"/>
          <w:szCs w:val="24"/>
        </w:rPr>
        <w:t>Approved exceptions to this policy include:</w:t>
      </w:r>
    </w:p>
    <w:p w14:paraId="61BA8DF3" w14:textId="77777777" w:rsidR="00365487" w:rsidRPr="000A50BE" w:rsidRDefault="00365487" w:rsidP="000A50BE">
      <w:pPr>
        <w:numPr>
          <w:ilvl w:val="0"/>
          <w:numId w:val="21"/>
        </w:numPr>
        <w:spacing w:before="120" w:after="120" w:line="480" w:lineRule="auto"/>
        <w:rPr>
          <w:rFonts w:cstheme="minorHAnsi"/>
          <w:sz w:val="24"/>
          <w:szCs w:val="24"/>
        </w:rPr>
      </w:pPr>
      <w:r w:rsidRPr="000A50BE">
        <w:rPr>
          <w:rFonts w:cstheme="minorHAnsi"/>
          <w:b/>
          <w:sz w:val="24"/>
          <w:szCs w:val="24"/>
        </w:rPr>
        <w:lastRenderedPageBreak/>
        <w:t>Emergency use</w:t>
      </w:r>
      <w:r w:rsidRPr="000A50BE">
        <w:rPr>
          <w:rFonts w:cstheme="minorHAnsi"/>
          <w:sz w:val="24"/>
          <w:szCs w:val="24"/>
        </w:rPr>
        <w:t xml:space="preserve">: Students may use personal devices in </w:t>
      </w:r>
      <w:proofErr w:type="gramStart"/>
      <w:r w:rsidRPr="000A50BE">
        <w:rPr>
          <w:rFonts w:cstheme="minorHAnsi"/>
          <w:sz w:val="24"/>
          <w:szCs w:val="24"/>
        </w:rPr>
        <w:t>an emergency situation</w:t>
      </w:r>
      <w:proofErr w:type="gramEnd"/>
      <w:r w:rsidRPr="000A50BE">
        <w:rPr>
          <w:rFonts w:cstheme="minorHAnsi"/>
          <w:sz w:val="24"/>
          <w:szCs w:val="24"/>
        </w:rPr>
        <w:t xml:space="preserve"> as directed by school personnel.</w:t>
      </w:r>
    </w:p>
    <w:p w14:paraId="4CE481B0" w14:textId="77777777" w:rsidR="00365487" w:rsidRPr="000A50BE" w:rsidRDefault="00365487" w:rsidP="000A50BE">
      <w:pPr>
        <w:numPr>
          <w:ilvl w:val="0"/>
          <w:numId w:val="21"/>
        </w:numPr>
        <w:spacing w:before="120" w:after="120" w:line="480" w:lineRule="auto"/>
        <w:rPr>
          <w:rFonts w:cstheme="minorHAnsi"/>
          <w:sz w:val="24"/>
          <w:szCs w:val="24"/>
        </w:rPr>
      </w:pPr>
      <w:r w:rsidRPr="000A50BE">
        <w:rPr>
          <w:rFonts w:cstheme="minorHAnsi"/>
          <w:b/>
          <w:sz w:val="24"/>
          <w:szCs w:val="24"/>
        </w:rPr>
        <w:t>Medical necessity</w:t>
      </w:r>
      <w:r w:rsidRPr="000A50BE">
        <w:rPr>
          <w:rFonts w:cstheme="minorHAnsi"/>
          <w:sz w:val="24"/>
          <w:szCs w:val="24"/>
        </w:rPr>
        <w:t>: Students who rely on electronic devices for health monitoring (e.g., glucose monitors, seizure alerts) may use them as needed, subject to prior approval by school administration and/or the school nurse.</w:t>
      </w:r>
    </w:p>
    <w:p w14:paraId="755011AE" w14:textId="77777777" w:rsidR="00365487" w:rsidRPr="000A50BE" w:rsidRDefault="00365487" w:rsidP="000A50BE">
      <w:pPr>
        <w:numPr>
          <w:ilvl w:val="0"/>
          <w:numId w:val="21"/>
        </w:numPr>
        <w:spacing w:before="120" w:after="120" w:line="480" w:lineRule="auto"/>
        <w:rPr>
          <w:rFonts w:cstheme="minorHAnsi"/>
          <w:sz w:val="24"/>
          <w:szCs w:val="24"/>
        </w:rPr>
      </w:pPr>
      <w:r w:rsidRPr="000A50BE">
        <w:rPr>
          <w:rFonts w:cstheme="minorHAnsi"/>
          <w:b/>
          <w:sz w:val="24"/>
          <w:szCs w:val="24"/>
        </w:rPr>
        <w:t>Instructional use with staff permission</w:t>
      </w:r>
      <w:r w:rsidRPr="000A50BE">
        <w:rPr>
          <w:rFonts w:cstheme="minorHAnsi"/>
          <w:sz w:val="24"/>
          <w:szCs w:val="24"/>
        </w:rPr>
        <w:t>: Teachers may allow temporary use of devices for specific learning activities.</w:t>
      </w:r>
    </w:p>
    <w:p w14:paraId="1BC32AC3" w14:textId="3B771FC3" w:rsidR="00365487" w:rsidRPr="000A50BE" w:rsidRDefault="00365487" w:rsidP="000A50BE">
      <w:pPr>
        <w:spacing w:before="120" w:after="120" w:line="480" w:lineRule="auto"/>
        <w:rPr>
          <w:rFonts w:cstheme="minorHAnsi"/>
          <w:sz w:val="24"/>
          <w:szCs w:val="24"/>
        </w:rPr>
      </w:pPr>
    </w:p>
    <w:p w14:paraId="294C39B5" w14:textId="77777777" w:rsidR="00365487" w:rsidRPr="000A50BE" w:rsidRDefault="00365487" w:rsidP="000A50BE">
      <w:pPr>
        <w:pStyle w:val="Heading4"/>
        <w:keepNext w:val="0"/>
        <w:keepLines w:val="0"/>
        <w:spacing w:before="120" w:after="40" w:line="480" w:lineRule="auto"/>
        <w:rPr>
          <w:rFonts w:asciiTheme="minorHAnsi" w:hAnsiTheme="minorHAnsi" w:cstheme="minorHAnsi"/>
          <w:b/>
          <w:color w:val="000000"/>
          <w:sz w:val="24"/>
          <w:szCs w:val="24"/>
        </w:rPr>
      </w:pPr>
      <w:bookmarkStart w:id="3" w:name="_drnltpnd7s3i" w:colFirst="0" w:colLast="0"/>
      <w:bookmarkEnd w:id="3"/>
      <w:r w:rsidRPr="000A50BE">
        <w:rPr>
          <w:rFonts w:asciiTheme="minorHAnsi" w:hAnsiTheme="minorHAnsi" w:cstheme="minorHAnsi"/>
          <w:b/>
          <w:color w:val="000000"/>
          <w:sz w:val="24"/>
          <w:szCs w:val="24"/>
        </w:rPr>
        <w:t>Disciplinary Procedures</w:t>
      </w:r>
    </w:p>
    <w:p w14:paraId="6C4E9770" w14:textId="77777777" w:rsidR="00365487" w:rsidRPr="000A50BE" w:rsidRDefault="00365487" w:rsidP="000A50BE">
      <w:pPr>
        <w:spacing w:before="240" w:after="240" w:line="480" w:lineRule="auto"/>
        <w:rPr>
          <w:rFonts w:cstheme="minorHAnsi"/>
          <w:sz w:val="24"/>
          <w:szCs w:val="24"/>
        </w:rPr>
      </w:pPr>
      <w:r w:rsidRPr="000A50BE">
        <w:rPr>
          <w:rFonts w:cstheme="minorHAnsi"/>
          <w:sz w:val="24"/>
          <w:szCs w:val="24"/>
        </w:rPr>
        <w:t xml:space="preserve">Violations of this policy will result in appropriate disciplinary action in accordance with the </w:t>
      </w:r>
      <w:proofErr w:type="gramStart"/>
      <w:r w:rsidRPr="000A50BE">
        <w:rPr>
          <w:rFonts w:cstheme="minorHAnsi"/>
          <w:sz w:val="24"/>
          <w:szCs w:val="24"/>
        </w:rPr>
        <w:t>School’s</w:t>
      </w:r>
      <w:proofErr w:type="gramEnd"/>
      <w:r w:rsidRPr="000A50BE">
        <w:rPr>
          <w:rFonts w:cstheme="minorHAnsi"/>
          <w:sz w:val="24"/>
          <w:szCs w:val="24"/>
        </w:rPr>
        <w:t xml:space="preserve"> student code of conduct. Progressive discipline may include:</w:t>
      </w:r>
    </w:p>
    <w:p w14:paraId="1E1496DB" w14:textId="77777777" w:rsidR="00365487" w:rsidRPr="000A50BE" w:rsidRDefault="00365487" w:rsidP="000A50BE">
      <w:pPr>
        <w:numPr>
          <w:ilvl w:val="0"/>
          <w:numId w:val="19"/>
        </w:numPr>
        <w:spacing w:before="240" w:after="0" w:line="480" w:lineRule="auto"/>
        <w:rPr>
          <w:rFonts w:cstheme="minorHAnsi"/>
          <w:sz w:val="24"/>
          <w:szCs w:val="24"/>
        </w:rPr>
      </w:pPr>
      <w:r w:rsidRPr="000A50BE">
        <w:rPr>
          <w:rFonts w:cstheme="minorHAnsi"/>
          <w:sz w:val="24"/>
          <w:szCs w:val="24"/>
        </w:rPr>
        <w:t>Verbal warnings</w:t>
      </w:r>
    </w:p>
    <w:p w14:paraId="16EC0A15" w14:textId="77777777" w:rsidR="00365487" w:rsidRPr="000A50BE" w:rsidRDefault="00365487" w:rsidP="000A50BE">
      <w:pPr>
        <w:numPr>
          <w:ilvl w:val="0"/>
          <w:numId w:val="19"/>
        </w:numPr>
        <w:spacing w:after="0" w:line="480" w:lineRule="auto"/>
        <w:rPr>
          <w:rFonts w:cstheme="minorHAnsi"/>
          <w:sz w:val="24"/>
          <w:szCs w:val="24"/>
        </w:rPr>
      </w:pPr>
      <w:r w:rsidRPr="000A50BE">
        <w:rPr>
          <w:rFonts w:cstheme="minorHAnsi"/>
          <w:sz w:val="24"/>
          <w:szCs w:val="24"/>
        </w:rPr>
        <w:t>Confiscation of the device and parent pick-up</w:t>
      </w:r>
    </w:p>
    <w:p w14:paraId="784B75C8" w14:textId="77777777" w:rsidR="00365487" w:rsidRPr="000A50BE" w:rsidRDefault="00365487" w:rsidP="000A50BE">
      <w:pPr>
        <w:numPr>
          <w:ilvl w:val="0"/>
          <w:numId w:val="19"/>
        </w:numPr>
        <w:spacing w:after="0" w:line="480" w:lineRule="auto"/>
        <w:rPr>
          <w:rFonts w:cstheme="minorHAnsi"/>
          <w:sz w:val="24"/>
          <w:szCs w:val="24"/>
        </w:rPr>
      </w:pPr>
      <w:r w:rsidRPr="000A50BE">
        <w:rPr>
          <w:rFonts w:cstheme="minorHAnsi"/>
          <w:sz w:val="24"/>
          <w:szCs w:val="24"/>
        </w:rPr>
        <w:t>Loss of device privileges during the school day</w:t>
      </w:r>
    </w:p>
    <w:p w14:paraId="01F275AB" w14:textId="77777777" w:rsidR="00365487" w:rsidRPr="000A50BE" w:rsidRDefault="00365487" w:rsidP="000A50BE">
      <w:pPr>
        <w:numPr>
          <w:ilvl w:val="0"/>
          <w:numId w:val="19"/>
        </w:numPr>
        <w:spacing w:after="120" w:line="480" w:lineRule="auto"/>
        <w:rPr>
          <w:rFonts w:cstheme="minorHAnsi"/>
          <w:sz w:val="24"/>
          <w:szCs w:val="24"/>
        </w:rPr>
      </w:pPr>
      <w:r w:rsidRPr="000A50BE">
        <w:rPr>
          <w:rFonts w:cstheme="minorHAnsi"/>
          <w:sz w:val="24"/>
          <w:szCs w:val="24"/>
        </w:rPr>
        <w:t>Additional administrative consequences as appropriate</w:t>
      </w:r>
    </w:p>
    <w:p w14:paraId="4D98C5E9" w14:textId="640A6018" w:rsidR="00365487" w:rsidRPr="000A50BE" w:rsidRDefault="00365487" w:rsidP="000A50BE">
      <w:pPr>
        <w:spacing w:line="480" w:lineRule="auto"/>
        <w:rPr>
          <w:rFonts w:cstheme="minorHAnsi"/>
          <w:sz w:val="24"/>
          <w:szCs w:val="24"/>
        </w:rPr>
      </w:pPr>
      <w:bookmarkStart w:id="4" w:name="_dgr3jju37hyz" w:colFirst="0" w:colLast="0"/>
      <w:bookmarkEnd w:id="4"/>
    </w:p>
    <w:p w14:paraId="78ED5C9A" w14:textId="77777777" w:rsidR="00365487" w:rsidRPr="000A50BE" w:rsidRDefault="00365487" w:rsidP="000A50BE">
      <w:pPr>
        <w:pStyle w:val="Heading4"/>
        <w:keepNext w:val="0"/>
        <w:keepLines w:val="0"/>
        <w:spacing w:before="240" w:after="40" w:line="480" w:lineRule="auto"/>
        <w:rPr>
          <w:rFonts w:asciiTheme="minorHAnsi" w:hAnsiTheme="minorHAnsi" w:cstheme="minorHAnsi"/>
          <w:b/>
          <w:color w:val="000000"/>
          <w:sz w:val="24"/>
          <w:szCs w:val="24"/>
        </w:rPr>
      </w:pPr>
      <w:bookmarkStart w:id="5" w:name="_1gupwahgd0q6" w:colFirst="0" w:colLast="0"/>
      <w:bookmarkEnd w:id="5"/>
      <w:r w:rsidRPr="000A50BE">
        <w:rPr>
          <w:rFonts w:asciiTheme="minorHAnsi" w:hAnsiTheme="minorHAnsi" w:cstheme="minorHAnsi"/>
          <w:b/>
          <w:color w:val="000000"/>
          <w:sz w:val="24"/>
          <w:szCs w:val="24"/>
        </w:rPr>
        <w:t>Parental Communication and Access</w:t>
      </w:r>
    </w:p>
    <w:p w14:paraId="45067270" w14:textId="77777777" w:rsidR="00365487" w:rsidRPr="000A50BE" w:rsidRDefault="00365487" w:rsidP="000A50BE">
      <w:pPr>
        <w:spacing w:before="240" w:after="240" w:line="480" w:lineRule="auto"/>
        <w:jc w:val="both"/>
        <w:rPr>
          <w:rFonts w:cstheme="minorHAnsi"/>
          <w:sz w:val="24"/>
          <w:szCs w:val="24"/>
        </w:rPr>
      </w:pPr>
      <w:r w:rsidRPr="000A50BE">
        <w:rPr>
          <w:rFonts w:cstheme="minorHAnsi"/>
          <w:sz w:val="24"/>
          <w:szCs w:val="24"/>
        </w:rPr>
        <w:t xml:space="preserve">Parents or guardians needing to contact their </w:t>
      </w:r>
      <w:proofErr w:type="gramStart"/>
      <w:r w:rsidRPr="000A50BE">
        <w:rPr>
          <w:rFonts w:cstheme="minorHAnsi"/>
          <w:sz w:val="24"/>
          <w:szCs w:val="24"/>
        </w:rPr>
        <w:t>student</w:t>
      </w:r>
      <w:proofErr w:type="gramEnd"/>
      <w:r w:rsidRPr="000A50BE">
        <w:rPr>
          <w:rFonts w:cstheme="minorHAnsi"/>
          <w:sz w:val="24"/>
          <w:szCs w:val="24"/>
        </w:rPr>
        <w:t xml:space="preserve"> during the school day should call the school office or other identified individuals with ISOK. In turn, students may request permission to use a school phone or be called to the office when necessary.</w:t>
      </w:r>
    </w:p>
    <w:p w14:paraId="5A8F86B8" w14:textId="77777777" w:rsidR="00365487" w:rsidRPr="000A50BE" w:rsidRDefault="00365487" w:rsidP="000A50BE">
      <w:pPr>
        <w:pStyle w:val="Heading4"/>
        <w:keepNext w:val="0"/>
        <w:keepLines w:val="0"/>
        <w:spacing w:before="240" w:after="40" w:line="480" w:lineRule="auto"/>
        <w:rPr>
          <w:rFonts w:asciiTheme="minorHAnsi" w:hAnsiTheme="minorHAnsi" w:cstheme="minorHAnsi"/>
          <w:b/>
          <w:color w:val="000000"/>
          <w:sz w:val="24"/>
          <w:szCs w:val="24"/>
        </w:rPr>
      </w:pPr>
      <w:bookmarkStart w:id="6" w:name="_h5n8wzb36izi" w:colFirst="0" w:colLast="0"/>
      <w:bookmarkEnd w:id="6"/>
      <w:r w:rsidRPr="000A50BE">
        <w:rPr>
          <w:rFonts w:asciiTheme="minorHAnsi" w:hAnsiTheme="minorHAnsi" w:cstheme="minorHAnsi"/>
          <w:b/>
          <w:color w:val="000000"/>
          <w:sz w:val="24"/>
          <w:szCs w:val="24"/>
        </w:rPr>
        <w:lastRenderedPageBreak/>
        <w:t>Review and Implementation</w:t>
      </w:r>
    </w:p>
    <w:p w14:paraId="4F30173C" w14:textId="77777777" w:rsidR="00365487" w:rsidRPr="000A50BE" w:rsidRDefault="00365487" w:rsidP="000A50BE">
      <w:pPr>
        <w:spacing w:before="240" w:after="240" w:line="480" w:lineRule="auto"/>
        <w:rPr>
          <w:rFonts w:cstheme="minorHAnsi"/>
          <w:sz w:val="24"/>
          <w:szCs w:val="24"/>
        </w:rPr>
      </w:pPr>
      <w:r w:rsidRPr="000A50BE">
        <w:rPr>
          <w:rFonts w:cstheme="minorHAnsi"/>
          <w:sz w:val="24"/>
          <w:szCs w:val="24"/>
        </w:rPr>
        <w:t>This policy shall be reviewed annually. Training and clear communication will be provided to students, parents, and staff before implementation.</w:t>
      </w:r>
    </w:p>
    <w:p w14:paraId="02F84333" w14:textId="77777777" w:rsidR="00365487" w:rsidRPr="000A50BE" w:rsidRDefault="00365487" w:rsidP="000A50BE">
      <w:pPr>
        <w:spacing w:before="240" w:after="240" w:line="480" w:lineRule="auto"/>
        <w:rPr>
          <w:rFonts w:cstheme="minorHAnsi"/>
          <w:sz w:val="24"/>
          <w:szCs w:val="24"/>
        </w:rPr>
      </w:pPr>
      <w:r w:rsidRPr="000A50BE">
        <w:rPr>
          <w:rFonts w:cstheme="minorHAnsi"/>
          <w:b/>
          <w:sz w:val="24"/>
          <w:szCs w:val="24"/>
        </w:rPr>
        <w:t>Effective Date: July 1, 2025</w:t>
      </w:r>
      <w:r w:rsidRPr="000A50BE">
        <w:rPr>
          <w:rFonts w:cstheme="minorHAnsi"/>
          <w:b/>
          <w:sz w:val="24"/>
          <w:szCs w:val="24"/>
        </w:rPr>
        <w:br/>
        <w:t>Legal Reference: 70 O.S. § 1-126 (SB 139, 2025)</w:t>
      </w:r>
    </w:p>
    <w:p w14:paraId="057C21C4" w14:textId="77777777" w:rsidR="00365487" w:rsidRPr="000A50BE" w:rsidRDefault="00365487" w:rsidP="000A50BE">
      <w:pPr>
        <w:spacing w:line="480" w:lineRule="auto"/>
        <w:rPr>
          <w:rFonts w:cstheme="minorHAnsi"/>
          <w:sz w:val="24"/>
          <w:szCs w:val="24"/>
        </w:rPr>
      </w:pPr>
    </w:p>
    <w:sectPr w:rsidR="00365487" w:rsidRPr="000A50BE" w:rsidSect="005C1A64">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78045" w14:textId="77777777" w:rsidR="00AE217C" w:rsidRDefault="00AE217C" w:rsidP="005C1A64">
      <w:pPr>
        <w:spacing w:after="0" w:line="240" w:lineRule="auto"/>
      </w:pPr>
      <w:r>
        <w:separator/>
      </w:r>
    </w:p>
  </w:endnote>
  <w:endnote w:type="continuationSeparator" w:id="0">
    <w:p w14:paraId="00FBC409" w14:textId="77777777" w:rsidR="00AE217C" w:rsidRDefault="00AE217C" w:rsidP="005C1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AFBCF" w14:textId="621CC368" w:rsidR="00700754" w:rsidRDefault="00700754" w:rsidP="00700754">
    <w:pPr>
      <w:tabs>
        <w:tab w:val="left" w:pos="2610"/>
        <w:tab w:val="left" w:pos="4275"/>
      </w:tabs>
      <w:spacing w:after="0"/>
      <w:rPr>
        <w:rFonts w:ascii="Calibri" w:hAnsi="Calibri" w:cs="Calibri"/>
        <w:color w:val="000000"/>
      </w:rPr>
    </w:pPr>
    <w:r w:rsidRPr="00700754">
      <w:rPr>
        <w:rFonts w:ascii="Calibri" w:hAnsi="Calibri" w:cs="Calibri"/>
        <w:color w:val="000000"/>
      </w:rPr>
      <w:t xml:space="preserve">Source: ISOK Board Policy adoption </w:t>
    </w:r>
    <w:r w:rsidR="004C720C">
      <w:rPr>
        <w:rFonts w:ascii="Calibri" w:hAnsi="Calibri" w:cs="Calibri"/>
        <w:color w:val="000000"/>
      </w:rPr>
      <w:t>6/12/2025</w:t>
    </w:r>
    <w:r w:rsidRPr="00700754">
      <w:rPr>
        <w:rFonts w:ascii="Calibri" w:hAnsi="Calibri" w:cs="Calibri"/>
        <w:color w:val="000000"/>
      </w:rPr>
      <w:t xml:space="preserve"> </w:t>
    </w:r>
  </w:p>
  <w:p w14:paraId="359FD16E" w14:textId="1CC9AD32" w:rsidR="00175F21" w:rsidRDefault="00175F21" w:rsidP="00700754">
    <w:pPr>
      <w:tabs>
        <w:tab w:val="left" w:pos="2610"/>
        <w:tab w:val="left" w:pos="4275"/>
      </w:tabs>
      <w:spacing w:after="0"/>
      <w:rPr>
        <w:rFonts w:ascii="Calibri" w:hAnsi="Calibri" w:cs="Calibri"/>
        <w:color w:val="000000"/>
      </w:rPr>
    </w:pPr>
    <w:r>
      <w:rPr>
        <w:rFonts w:ascii="Calibri" w:hAnsi="Calibri" w:cs="Calibri"/>
        <w:color w:val="000000"/>
      </w:rPr>
      <w:t>Reviewed 8/13/26</w:t>
    </w:r>
  </w:p>
  <w:p w14:paraId="1474CAA8" w14:textId="4BE3F945" w:rsidR="004077DD" w:rsidRPr="000A7B2F" w:rsidRDefault="004077DD" w:rsidP="000A7B2F">
    <w:pPr>
      <w:tabs>
        <w:tab w:val="left" w:pos="2610"/>
        <w:tab w:val="left" w:pos="4275"/>
      </w:tabs>
      <w:spacing w:after="0"/>
      <w:ind w:left="720"/>
      <w:rPr>
        <w:rFonts w:ascii="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C45AA" w14:textId="77777777" w:rsidR="00AE217C" w:rsidRDefault="00AE217C" w:rsidP="005C1A64">
      <w:pPr>
        <w:spacing w:after="0" w:line="240" w:lineRule="auto"/>
      </w:pPr>
      <w:r>
        <w:separator/>
      </w:r>
    </w:p>
  </w:footnote>
  <w:footnote w:type="continuationSeparator" w:id="0">
    <w:p w14:paraId="1E958FA3" w14:textId="77777777" w:rsidR="00AE217C" w:rsidRDefault="00AE217C" w:rsidP="005C1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19AF"/>
    <w:multiLevelType w:val="multilevel"/>
    <w:tmpl w:val="1F322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F72406D"/>
    <w:multiLevelType w:val="hybridMultilevel"/>
    <w:tmpl w:val="BAA86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233AA"/>
    <w:multiLevelType w:val="hybridMultilevel"/>
    <w:tmpl w:val="59B87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E1199D"/>
    <w:multiLevelType w:val="hybridMultilevel"/>
    <w:tmpl w:val="3834A39A"/>
    <w:lvl w:ilvl="0" w:tplc="04090001">
      <w:start w:val="1"/>
      <w:numFmt w:val="bullet"/>
      <w:lvlText w:val=""/>
      <w:lvlJc w:val="left"/>
      <w:pPr>
        <w:tabs>
          <w:tab w:val="num" w:pos="1800"/>
        </w:tabs>
        <w:ind w:left="1800" w:hanging="360"/>
      </w:pPr>
      <w:rPr>
        <w:rFonts w:ascii="Symbol" w:hAnsi="Symbol" w:hint="default"/>
      </w:rPr>
    </w:lvl>
    <w:lvl w:ilvl="1" w:tplc="458436B4">
      <w:start w:val="1"/>
      <w:numFmt w:val="bullet"/>
      <w:lvlText w:val="o"/>
      <w:lvlJc w:val="left"/>
      <w:pPr>
        <w:tabs>
          <w:tab w:val="num" w:pos="2520"/>
        </w:tabs>
        <w:ind w:left="2520" w:hanging="360"/>
      </w:pPr>
      <w:rPr>
        <w:rFonts w:ascii="Courier New" w:hAnsi="Courier New" w:hint="default"/>
      </w:rPr>
    </w:lvl>
    <w:lvl w:ilvl="2" w:tplc="4086CB10" w:tentative="1">
      <w:start w:val="1"/>
      <w:numFmt w:val="bullet"/>
      <w:lvlText w:val="•"/>
      <w:lvlJc w:val="left"/>
      <w:pPr>
        <w:tabs>
          <w:tab w:val="num" w:pos="3240"/>
        </w:tabs>
        <w:ind w:left="3240" w:hanging="360"/>
      </w:pPr>
      <w:rPr>
        <w:rFonts w:ascii="Times New Roman" w:hAnsi="Times New Roman" w:hint="default"/>
      </w:rPr>
    </w:lvl>
    <w:lvl w:ilvl="3" w:tplc="AFF86CCA" w:tentative="1">
      <w:start w:val="1"/>
      <w:numFmt w:val="bullet"/>
      <w:lvlText w:val="•"/>
      <w:lvlJc w:val="left"/>
      <w:pPr>
        <w:tabs>
          <w:tab w:val="num" w:pos="3960"/>
        </w:tabs>
        <w:ind w:left="3960" w:hanging="360"/>
      </w:pPr>
      <w:rPr>
        <w:rFonts w:ascii="Times New Roman" w:hAnsi="Times New Roman" w:hint="default"/>
      </w:rPr>
    </w:lvl>
    <w:lvl w:ilvl="4" w:tplc="DB446C14" w:tentative="1">
      <w:start w:val="1"/>
      <w:numFmt w:val="bullet"/>
      <w:lvlText w:val="•"/>
      <w:lvlJc w:val="left"/>
      <w:pPr>
        <w:tabs>
          <w:tab w:val="num" w:pos="4680"/>
        </w:tabs>
        <w:ind w:left="4680" w:hanging="360"/>
      </w:pPr>
      <w:rPr>
        <w:rFonts w:ascii="Times New Roman" w:hAnsi="Times New Roman" w:hint="default"/>
      </w:rPr>
    </w:lvl>
    <w:lvl w:ilvl="5" w:tplc="C9185408" w:tentative="1">
      <w:start w:val="1"/>
      <w:numFmt w:val="bullet"/>
      <w:lvlText w:val="•"/>
      <w:lvlJc w:val="left"/>
      <w:pPr>
        <w:tabs>
          <w:tab w:val="num" w:pos="5400"/>
        </w:tabs>
        <w:ind w:left="5400" w:hanging="360"/>
      </w:pPr>
      <w:rPr>
        <w:rFonts w:ascii="Times New Roman" w:hAnsi="Times New Roman" w:hint="default"/>
      </w:rPr>
    </w:lvl>
    <w:lvl w:ilvl="6" w:tplc="15748766" w:tentative="1">
      <w:start w:val="1"/>
      <w:numFmt w:val="bullet"/>
      <w:lvlText w:val="•"/>
      <w:lvlJc w:val="left"/>
      <w:pPr>
        <w:tabs>
          <w:tab w:val="num" w:pos="6120"/>
        </w:tabs>
        <w:ind w:left="6120" w:hanging="360"/>
      </w:pPr>
      <w:rPr>
        <w:rFonts w:ascii="Times New Roman" w:hAnsi="Times New Roman" w:hint="default"/>
      </w:rPr>
    </w:lvl>
    <w:lvl w:ilvl="7" w:tplc="E09A0508" w:tentative="1">
      <w:start w:val="1"/>
      <w:numFmt w:val="bullet"/>
      <w:lvlText w:val="•"/>
      <w:lvlJc w:val="left"/>
      <w:pPr>
        <w:tabs>
          <w:tab w:val="num" w:pos="6840"/>
        </w:tabs>
        <w:ind w:left="6840" w:hanging="360"/>
      </w:pPr>
      <w:rPr>
        <w:rFonts w:ascii="Times New Roman" w:hAnsi="Times New Roman" w:hint="default"/>
      </w:rPr>
    </w:lvl>
    <w:lvl w:ilvl="8" w:tplc="8130A044" w:tentative="1">
      <w:start w:val="1"/>
      <w:numFmt w:val="bullet"/>
      <w:lvlText w:val="•"/>
      <w:lvlJc w:val="left"/>
      <w:pPr>
        <w:tabs>
          <w:tab w:val="num" w:pos="7560"/>
        </w:tabs>
        <w:ind w:left="7560" w:hanging="360"/>
      </w:pPr>
      <w:rPr>
        <w:rFonts w:ascii="Times New Roman" w:hAnsi="Times New Roman" w:hint="default"/>
      </w:rPr>
    </w:lvl>
  </w:abstractNum>
  <w:abstractNum w:abstractNumId="4" w15:restartNumberingAfterBreak="0">
    <w:nsid w:val="21F27B96"/>
    <w:multiLevelType w:val="hybridMultilevel"/>
    <w:tmpl w:val="F306D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B41C6"/>
    <w:multiLevelType w:val="hybridMultilevel"/>
    <w:tmpl w:val="F07A2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2D1023"/>
    <w:multiLevelType w:val="hybridMultilevel"/>
    <w:tmpl w:val="EB582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E36A2A"/>
    <w:multiLevelType w:val="hybridMultilevel"/>
    <w:tmpl w:val="4EC8D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365BA7"/>
    <w:multiLevelType w:val="hybridMultilevel"/>
    <w:tmpl w:val="978688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AB4559"/>
    <w:multiLevelType w:val="hybridMultilevel"/>
    <w:tmpl w:val="4002E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ED56CE"/>
    <w:multiLevelType w:val="multilevel"/>
    <w:tmpl w:val="2BF827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4"/>
        <w:szCs w:val="24"/>
      </w:rPr>
    </w:lvl>
    <w:lvl w:ilvl="2">
      <w:start w:val="6"/>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3958C6"/>
    <w:multiLevelType w:val="hybridMultilevel"/>
    <w:tmpl w:val="E346A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339A2"/>
    <w:multiLevelType w:val="hybridMultilevel"/>
    <w:tmpl w:val="5686CFDA"/>
    <w:lvl w:ilvl="0" w:tplc="59602BB2">
      <w:start w:val="1"/>
      <w:numFmt w:val="decimal"/>
      <w:pStyle w:val="Heading1"/>
      <w:lvlText w:val="%1."/>
      <w:lvlJc w:val="left"/>
      <w:pPr>
        <w:ind w:left="720" w:hanging="36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65009B"/>
    <w:multiLevelType w:val="hybridMultilevel"/>
    <w:tmpl w:val="C8A0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C72B23"/>
    <w:multiLevelType w:val="multilevel"/>
    <w:tmpl w:val="1AAE0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4943E39"/>
    <w:multiLevelType w:val="hybridMultilevel"/>
    <w:tmpl w:val="BBEE3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CD742F2"/>
    <w:multiLevelType w:val="hybridMultilevel"/>
    <w:tmpl w:val="00AA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C868CE"/>
    <w:multiLevelType w:val="multilevel"/>
    <w:tmpl w:val="E41A5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5FC26BB"/>
    <w:multiLevelType w:val="hybridMultilevel"/>
    <w:tmpl w:val="07DAB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2A5328"/>
    <w:multiLevelType w:val="hybridMultilevel"/>
    <w:tmpl w:val="B5FC373A"/>
    <w:lvl w:ilvl="0" w:tplc="AB324A20">
      <w:start w:val="1"/>
      <w:numFmt w:val="bullet"/>
      <w:lvlText w:val=""/>
      <w:lvlJc w:val="left"/>
      <w:pPr>
        <w:tabs>
          <w:tab w:val="num" w:pos="720"/>
        </w:tabs>
        <w:ind w:left="720" w:hanging="360"/>
      </w:pPr>
      <w:rPr>
        <w:rFonts w:ascii="Symbol" w:hAnsi="Symbol" w:hint="default"/>
      </w:rPr>
    </w:lvl>
    <w:lvl w:ilvl="1" w:tplc="754E8B1A" w:tentative="1">
      <w:start w:val="1"/>
      <w:numFmt w:val="decimal"/>
      <w:lvlText w:val="%2."/>
      <w:lvlJc w:val="left"/>
      <w:pPr>
        <w:tabs>
          <w:tab w:val="num" w:pos="1440"/>
        </w:tabs>
        <w:ind w:left="1440" w:hanging="360"/>
      </w:pPr>
    </w:lvl>
    <w:lvl w:ilvl="2" w:tplc="FE56CE88" w:tentative="1">
      <w:start w:val="1"/>
      <w:numFmt w:val="decimal"/>
      <w:lvlText w:val="%3."/>
      <w:lvlJc w:val="left"/>
      <w:pPr>
        <w:tabs>
          <w:tab w:val="num" w:pos="2160"/>
        </w:tabs>
        <w:ind w:left="2160" w:hanging="360"/>
      </w:pPr>
    </w:lvl>
    <w:lvl w:ilvl="3" w:tplc="AE986F70" w:tentative="1">
      <w:start w:val="1"/>
      <w:numFmt w:val="decimal"/>
      <w:lvlText w:val="%4."/>
      <w:lvlJc w:val="left"/>
      <w:pPr>
        <w:tabs>
          <w:tab w:val="num" w:pos="2880"/>
        </w:tabs>
        <w:ind w:left="2880" w:hanging="360"/>
      </w:pPr>
    </w:lvl>
    <w:lvl w:ilvl="4" w:tplc="77A46C6C" w:tentative="1">
      <w:start w:val="1"/>
      <w:numFmt w:val="decimal"/>
      <w:lvlText w:val="%5."/>
      <w:lvlJc w:val="left"/>
      <w:pPr>
        <w:tabs>
          <w:tab w:val="num" w:pos="3600"/>
        </w:tabs>
        <w:ind w:left="3600" w:hanging="360"/>
      </w:pPr>
    </w:lvl>
    <w:lvl w:ilvl="5" w:tplc="F4527A84" w:tentative="1">
      <w:start w:val="1"/>
      <w:numFmt w:val="decimal"/>
      <w:lvlText w:val="%6."/>
      <w:lvlJc w:val="left"/>
      <w:pPr>
        <w:tabs>
          <w:tab w:val="num" w:pos="4320"/>
        </w:tabs>
        <w:ind w:left="4320" w:hanging="360"/>
      </w:pPr>
    </w:lvl>
    <w:lvl w:ilvl="6" w:tplc="A7A62F40" w:tentative="1">
      <w:start w:val="1"/>
      <w:numFmt w:val="decimal"/>
      <w:lvlText w:val="%7."/>
      <w:lvlJc w:val="left"/>
      <w:pPr>
        <w:tabs>
          <w:tab w:val="num" w:pos="5040"/>
        </w:tabs>
        <w:ind w:left="5040" w:hanging="360"/>
      </w:pPr>
    </w:lvl>
    <w:lvl w:ilvl="7" w:tplc="1C5EBCCC" w:tentative="1">
      <w:start w:val="1"/>
      <w:numFmt w:val="decimal"/>
      <w:lvlText w:val="%8."/>
      <w:lvlJc w:val="left"/>
      <w:pPr>
        <w:tabs>
          <w:tab w:val="num" w:pos="5760"/>
        </w:tabs>
        <w:ind w:left="5760" w:hanging="360"/>
      </w:pPr>
    </w:lvl>
    <w:lvl w:ilvl="8" w:tplc="722C5DC4" w:tentative="1">
      <w:start w:val="1"/>
      <w:numFmt w:val="decimal"/>
      <w:lvlText w:val="%9."/>
      <w:lvlJc w:val="left"/>
      <w:pPr>
        <w:tabs>
          <w:tab w:val="num" w:pos="6480"/>
        </w:tabs>
        <w:ind w:left="6480" w:hanging="360"/>
      </w:pPr>
    </w:lvl>
  </w:abstractNum>
  <w:abstractNum w:abstractNumId="20" w15:restartNumberingAfterBreak="0">
    <w:nsid w:val="7ECF1FB4"/>
    <w:multiLevelType w:val="hybridMultilevel"/>
    <w:tmpl w:val="04580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1695402">
    <w:abstractNumId w:val="12"/>
  </w:num>
  <w:num w:numId="2" w16cid:durableId="1802965428">
    <w:abstractNumId w:val="20"/>
  </w:num>
  <w:num w:numId="3" w16cid:durableId="1180703312">
    <w:abstractNumId w:val="2"/>
  </w:num>
  <w:num w:numId="4" w16cid:durableId="816914509">
    <w:abstractNumId w:val="5"/>
  </w:num>
  <w:num w:numId="5" w16cid:durableId="1561555135">
    <w:abstractNumId w:val="3"/>
  </w:num>
  <w:num w:numId="6" w16cid:durableId="29305956">
    <w:abstractNumId w:val="10"/>
  </w:num>
  <w:num w:numId="7" w16cid:durableId="663437016">
    <w:abstractNumId w:val="8"/>
  </w:num>
  <w:num w:numId="8" w16cid:durableId="1327707994">
    <w:abstractNumId w:val="15"/>
  </w:num>
  <w:num w:numId="9" w16cid:durableId="1443837892">
    <w:abstractNumId w:val="7"/>
  </w:num>
  <w:num w:numId="10" w16cid:durableId="16015707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322296">
    <w:abstractNumId w:val="9"/>
  </w:num>
  <w:num w:numId="12" w16cid:durableId="595595101">
    <w:abstractNumId w:val="16"/>
  </w:num>
  <w:num w:numId="13" w16cid:durableId="1356494769">
    <w:abstractNumId w:val="11"/>
  </w:num>
  <w:num w:numId="14" w16cid:durableId="986011517">
    <w:abstractNumId w:val="4"/>
  </w:num>
  <w:num w:numId="15" w16cid:durableId="1398241666">
    <w:abstractNumId w:val="1"/>
  </w:num>
  <w:num w:numId="16" w16cid:durableId="185411376">
    <w:abstractNumId w:val="18"/>
  </w:num>
  <w:num w:numId="17" w16cid:durableId="1709328756">
    <w:abstractNumId w:val="13"/>
  </w:num>
  <w:num w:numId="18" w16cid:durableId="1623337683">
    <w:abstractNumId w:val="6"/>
  </w:num>
  <w:num w:numId="19" w16cid:durableId="584729992">
    <w:abstractNumId w:val="14"/>
  </w:num>
  <w:num w:numId="20" w16cid:durableId="1449007665">
    <w:abstractNumId w:val="17"/>
  </w:num>
  <w:num w:numId="21" w16cid:durableId="569508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A64"/>
    <w:rsid w:val="00036504"/>
    <w:rsid w:val="00066808"/>
    <w:rsid w:val="00080D23"/>
    <w:rsid w:val="000966A6"/>
    <w:rsid w:val="000A50BE"/>
    <w:rsid w:val="000A7B2F"/>
    <w:rsid w:val="000C05D5"/>
    <w:rsid w:val="000E46D1"/>
    <w:rsid w:val="00114F28"/>
    <w:rsid w:val="00144D74"/>
    <w:rsid w:val="00152852"/>
    <w:rsid w:val="00175F21"/>
    <w:rsid w:val="001C4241"/>
    <w:rsid w:val="001F64F6"/>
    <w:rsid w:val="001F6B2F"/>
    <w:rsid w:val="00205521"/>
    <w:rsid w:val="00222CD1"/>
    <w:rsid w:val="002414B4"/>
    <w:rsid w:val="00292110"/>
    <w:rsid w:val="002C235E"/>
    <w:rsid w:val="00354C4F"/>
    <w:rsid w:val="00365487"/>
    <w:rsid w:val="003737C9"/>
    <w:rsid w:val="0037743A"/>
    <w:rsid w:val="003922A7"/>
    <w:rsid w:val="003A1593"/>
    <w:rsid w:val="003A6FDB"/>
    <w:rsid w:val="003D3DC8"/>
    <w:rsid w:val="003E4CA8"/>
    <w:rsid w:val="00400E72"/>
    <w:rsid w:val="004077DD"/>
    <w:rsid w:val="00424915"/>
    <w:rsid w:val="00460173"/>
    <w:rsid w:val="004937C2"/>
    <w:rsid w:val="004970BD"/>
    <w:rsid w:val="004C720C"/>
    <w:rsid w:val="004E1285"/>
    <w:rsid w:val="004E6594"/>
    <w:rsid w:val="004F58A3"/>
    <w:rsid w:val="0051198C"/>
    <w:rsid w:val="00515390"/>
    <w:rsid w:val="0053540B"/>
    <w:rsid w:val="00593559"/>
    <w:rsid w:val="005B114C"/>
    <w:rsid w:val="005C014F"/>
    <w:rsid w:val="005C1A64"/>
    <w:rsid w:val="005C7AC5"/>
    <w:rsid w:val="005F2E1A"/>
    <w:rsid w:val="0063588E"/>
    <w:rsid w:val="00635D2A"/>
    <w:rsid w:val="00665096"/>
    <w:rsid w:val="00690AD8"/>
    <w:rsid w:val="006A15A5"/>
    <w:rsid w:val="006A7296"/>
    <w:rsid w:val="00700754"/>
    <w:rsid w:val="00703657"/>
    <w:rsid w:val="00720794"/>
    <w:rsid w:val="007655D9"/>
    <w:rsid w:val="0079332D"/>
    <w:rsid w:val="007D1BDE"/>
    <w:rsid w:val="00805F29"/>
    <w:rsid w:val="00833D01"/>
    <w:rsid w:val="008476FC"/>
    <w:rsid w:val="0086719A"/>
    <w:rsid w:val="00873DA8"/>
    <w:rsid w:val="008E5090"/>
    <w:rsid w:val="00963A9B"/>
    <w:rsid w:val="00964B13"/>
    <w:rsid w:val="00965EA4"/>
    <w:rsid w:val="00975D45"/>
    <w:rsid w:val="00987812"/>
    <w:rsid w:val="009B361F"/>
    <w:rsid w:val="009D1A94"/>
    <w:rsid w:val="00A058E6"/>
    <w:rsid w:val="00A51A2E"/>
    <w:rsid w:val="00A54317"/>
    <w:rsid w:val="00A76130"/>
    <w:rsid w:val="00A77AC6"/>
    <w:rsid w:val="00A877B4"/>
    <w:rsid w:val="00A9615A"/>
    <w:rsid w:val="00AC4D12"/>
    <w:rsid w:val="00AD7A54"/>
    <w:rsid w:val="00AE217C"/>
    <w:rsid w:val="00AE2410"/>
    <w:rsid w:val="00AE3FAA"/>
    <w:rsid w:val="00AE55C1"/>
    <w:rsid w:val="00B00BB8"/>
    <w:rsid w:val="00B027D7"/>
    <w:rsid w:val="00B21277"/>
    <w:rsid w:val="00B753F2"/>
    <w:rsid w:val="00B91022"/>
    <w:rsid w:val="00BA31E2"/>
    <w:rsid w:val="00BF50B3"/>
    <w:rsid w:val="00BF5B49"/>
    <w:rsid w:val="00C2592A"/>
    <w:rsid w:val="00CA6EB7"/>
    <w:rsid w:val="00CA74DB"/>
    <w:rsid w:val="00CB625D"/>
    <w:rsid w:val="00CD22D6"/>
    <w:rsid w:val="00CE7608"/>
    <w:rsid w:val="00CF525A"/>
    <w:rsid w:val="00D03A37"/>
    <w:rsid w:val="00D044BB"/>
    <w:rsid w:val="00D125A2"/>
    <w:rsid w:val="00D5253E"/>
    <w:rsid w:val="00D62F40"/>
    <w:rsid w:val="00D84463"/>
    <w:rsid w:val="00D963B0"/>
    <w:rsid w:val="00DC3CC3"/>
    <w:rsid w:val="00DF0F83"/>
    <w:rsid w:val="00DF2C95"/>
    <w:rsid w:val="00DF5E6E"/>
    <w:rsid w:val="00E16970"/>
    <w:rsid w:val="00E22B9E"/>
    <w:rsid w:val="00E22D0C"/>
    <w:rsid w:val="00E31258"/>
    <w:rsid w:val="00E35AEA"/>
    <w:rsid w:val="00E50B8E"/>
    <w:rsid w:val="00E65D64"/>
    <w:rsid w:val="00E710DC"/>
    <w:rsid w:val="00E760F2"/>
    <w:rsid w:val="00EA1465"/>
    <w:rsid w:val="00ED2DC6"/>
    <w:rsid w:val="00EE48FC"/>
    <w:rsid w:val="00F141BA"/>
    <w:rsid w:val="00F40996"/>
    <w:rsid w:val="00FE4483"/>
    <w:rsid w:val="18DE3D3F"/>
    <w:rsid w:val="49348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4E062"/>
  <w15:chartTrackingRefBased/>
  <w15:docId w15:val="{F6BA60C5-9C3E-45D1-9C67-58417CBA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EE48FC"/>
    <w:pPr>
      <w:numPr>
        <w:numId w:val="1"/>
      </w:numPr>
      <w:autoSpaceDE w:val="0"/>
      <w:autoSpaceDN w:val="0"/>
      <w:adjustRightInd w:val="0"/>
      <w:jc w:val="both"/>
      <w:outlineLvl w:val="0"/>
    </w:pPr>
    <w:rPr>
      <w:rFonts w:ascii="Helvetica" w:hAnsi="Helvetica" w:cs="Tahoma"/>
      <w:b/>
      <w:caps/>
      <w:color w:val="000000"/>
      <w:szCs w:val="24"/>
    </w:rPr>
  </w:style>
  <w:style w:type="paragraph" w:styleId="Heading2">
    <w:name w:val="heading 2"/>
    <w:basedOn w:val="Normal"/>
    <w:next w:val="Normal"/>
    <w:link w:val="Heading2Char"/>
    <w:uiPriority w:val="9"/>
    <w:unhideWhenUsed/>
    <w:qFormat/>
    <w:rsid w:val="00EE48FC"/>
    <w:pPr>
      <w:spacing w:after="0" w:line="240" w:lineRule="auto"/>
      <w:jc w:val="center"/>
      <w:outlineLvl w:val="1"/>
    </w:pPr>
    <w:rPr>
      <w:rFonts w:ascii="Helvetica" w:eastAsia="Times New Roman" w:hAnsi="Helvetica" w:cs="Times New Roman"/>
      <w:b/>
      <w:sz w:val="24"/>
      <w:szCs w:val="24"/>
    </w:rPr>
  </w:style>
  <w:style w:type="paragraph" w:styleId="Heading3">
    <w:name w:val="heading 3"/>
    <w:basedOn w:val="Normal"/>
    <w:next w:val="Normal"/>
    <w:link w:val="Heading3Char"/>
    <w:uiPriority w:val="9"/>
    <w:semiHidden/>
    <w:unhideWhenUsed/>
    <w:qFormat/>
    <w:rsid w:val="00D03A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6548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1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A64"/>
  </w:style>
  <w:style w:type="paragraph" w:styleId="Footer">
    <w:name w:val="footer"/>
    <w:basedOn w:val="Normal"/>
    <w:link w:val="FooterChar"/>
    <w:uiPriority w:val="99"/>
    <w:unhideWhenUsed/>
    <w:rsid w:val="005C1A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A64"/>
  </w:style>
  <w:style w:type="paragraph" w:styleId="BalloonText">
    <w:name w:val="Balloon Text"/>
    <w:basedOn w:val="Normal"/>
    <w:link w:val="BalloonTextChar"/>
    <w:uiPriority w:val="99"/>
    <w:semiHidden/>
    <w:unhideWhenUsed/>
    <w:rsid w:val="00D844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463"/>
    <w:rPr>
      <w:rFonts w:ascii="Segoe UI" w:hAnsi="Segoe UI" w:cs="Segoe UI"/>
      <w:sz w:val="18"/>
      <w:szCs w:val="18"/>
    </w:rPr>
  </w:style>
  <w:style w:type="character" w:customStyle="1" w:styleId="Heading1Char">
    <w:name w:val="Heading 1 Char"/>
    <w:basedOn w:val="DefaultParagraphFont"/>
    <w:link w:val="Heading1"/>
    <w:uiPriority w:val="9"/>
    <w:rsid w:val="00EE48FC"/>
    <w:rPr>
      <w:rFonts w:ascii="Helvetica" w:eastAsia="Times New Roman" w:hAnsi="Helvetica" w:cs="Tahoma"/>
      <w:b/>
      <w:caps/>
      <w:color w:val="000000"/>
      <w:sz w:val="24"/>
      <w:szCs w:val="24"/>
    </w:rPr>
  </w:style>
  <w:style w:type="character" w:customStyle="1" w:styleId="Heading2Char">
    <w:name w:val="Heading 2 Char"/>
    <w:basedOn w:val="DefaultParagraphFont"/>
    <w:link w:val="Heading2"/>
    <w:uiPriority w:val="9"/>
    <w:rsid w:val="00EE48FC"/>
    <w:rPr>
      <w:rFonts w:ascii="Helvetica" w:eastAsia="Times New Roman" w:hAnsi="Helvetica" w:cs="Times New Roman"/>
      <w:b/>
      <w:sz w:val="24"/>
      <w:szCs w:val="24"/>
    </w:rPr>
  </w:style>
  <w:style w:type="paragraph" w:styleId="ListParagraph">
    <w:name w:val="List Paragraph"/>
    <w:basedOn w:val="Normal"/>
    <w:link w:val="ListParagraphChar"/>
    <w:uiPriority w:val="34"/>
    <w:qFormat/>
    <w:rsid w:val="00EE48FC"/>
    <w:pPr>
      <w:spacing w:after="0" w:line="240" w:lineRule="auto"/>
      <w:ind w:left="720"/>
      <w:contextualSpacing/>
    </w:pPr>
    <w:rPr>
      <w:rFonts w:ascii="Times New Roman" w:eastAsia="Times New Roman" w:hAnsi="Times New Roman" w:cs="Times New Roman"/>
      <w:sz w:val="24"/>
      <w:szCs w:val="20"/>
    </w:rPr>
  </w:style>
  <w:style w:type="paragraph" w:customStyle="1" w:styleId="Heading1Style181">
    <w:name w:val="Heading 1:Style181"/>
    <w:basedOn w:val="Heading1"/>
    <w:link w:val="Heading1Style181Char"/>
    <w:qFormat/>
    <w:rsid w:val="00EE48FC"/>
  </w:style>
  <w:style w:type="character" w:customStyle="1" w:styleId="ListParagraphChar">
    <w:name w:val="List Paragraph Char"/>
    <w:basedOn w:val="DefaultParagraphFont"/>
    <w:link w:val="ListParagraph"/>
    <w:uiPriority w:val="34"/>
    <w:rsid w:val="00EE48FC"/>
    <w:rPr>
      <w:rFonts w:ascii="Times New Roman" w:eastAsia="Times New Roman" w:hAnsi="Times New Roman" w:cs="Times New Roman"/>
      <w:sz w:val="24"/>
      <w:szCs w:val="20"/>
    </w:rPr>
  </w:style>
  <w:style w:type="character" w:customStyle="1" w:styleId="Heading1Style181Char">
    <w:name w:val="Heading 1:Style181 Char"/>
    <w:basedOn w:val="Heading1Char"/>
    <w:link w:val="Heading1Style181"/>
    <w:rsid w:val="00EE48FC"/>
    <w:rPr>
      <w:rFonts w:ascii="Helvetica" w:eastAsia="Times New Roman" w:hAnsi="Helvetica" w:cs="Tahoma"/>
      <w:b/>
      <w:caps/>
      <w:color w:val="000000"/>
      <w:sz w:val="24"/>
      <w:szCs w:val="24"/>
    </w:rPr>
  </w:style>
  <w:style w:type="paragraph" w:customStyle="1" w:styleId="Default">
    <w:name w:val="Default"/>
    <w:link w:val="DefaultChar"/>
    <w:rsid w:val="00EE48FC"/>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DefaultChar">
    <w:name w:val="Default Char"/>
    <w:link w:val="Default"/>
    <w:locked/>
    <w:rsid w:val="00EE48FC"/>
    <w:rPr>
      <w:rFonts w:ascii="Calibri" w:eastAsia="Times New Roman" w:hAnsi="Calibri" w:cs="Calibri"/>
      <w:color w:val="000000"/>
      <w:sz w:val="24"/>
      <w:szCs w:val="24"/>
    </w:rPr>
  </w:style>
  <w:style w:type="character" w:customStyle="1" w:styleId="Heading3Char">
    <w:name w:val="Heading 3 Char"/>
    <w:basedOn w:val="DefaultParagraphFont"/>
    <w:link w:val="Heading3"/>
    <w:uiPriority w:val="9"/>
    <w:semiHidden/>
    <w:rsid w:val="00D03A3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rsid w:val="00D03A37"/>
    <w:rPr>
      <w:rFonts w:cs="Times New Roman"/>
      <w:color w:val="0000FF"/>
      <w:u w:val="single"/>
    </w:rPr>
  </w:style>
  <w:style w:type="paragraph" w:styleId="BodyText">
    <w:name w:val="Body Text"/>
    <w:basedOn w:val="Normal"/>
    <w:link w:val="BodyTextChar"/>
    <w:uiPriority w:val="1"/>
    <w:qFormat/>
    <w:rsid w:val="003A6FDB"/>
    <w:pPr>
      <w:widowControl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3A6FDB"/>
    <w:rPr>
      <w:rFonts w:ascii="Calibri" w:eastAsia="Calibri" w:hAnsi="Calibri" w:cs="Calibri"/>
      <w:sz w:val="24"/>
      <w:szCs w:val="24"/>
    </w:rPr>
  </w:style>
  <w:style w:type="character" w:styleId="UnresolvedMention">
    <w:name w:val="Unresolved Mention"/>
    <w:basedOn w:val="DefaultParagraphFont"/>
    <w:uiPriority w:val="99"/>
    <w:semiHidden/>
    <w:unhideWhenUsed/>
    <w:rsid w:val="00E22D0C"/>
    <w:rPr>
      <w:color w:val="605E5C"/>
      <w:shd w:val="clear" w:color="auto" w:fill="E1DFDD"/>
    </w:rPr>
  </w:style>
  <w:style w:type="paragraph" w:styleId="Revision">
    <w:name w:val="Revision"/>
    <w:hidden/>
    <w:uiPriority w:val="99"/>
    <w:semiHidden/>
    <w:rsid w:val="00635D2A"/>
    <w:pPr>
      <w:spacing w:after="0" w:line="240" w:lineRule="auto"/>
    </w:pPr>
  </w:style>
  <w:style w:type="character" w:customStyle="1" w:styleId="Heading4Char">
    <w:name w:val="Heading 4 Char"/>
    <w:basedOn w:val="DefaultParagraphFont"/>
    <w:link w:val="Heading4"/>
    <w:uiPriority w:val="9"/>
    <w:semiHidden/>
    <w:rsid w:val="00365487"/>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551</Words>
  <Characters>3141</Characters>
  <Application>Microsoft Office Word</Application>
  <DocSecurity>0</DocSecurity>
  <Lines>26</Lines>
  <Paragraphs>7</Paragraphs>
  <ScaleCrop>false</ScaleCrop>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Courtney (OVCA Admin)</dc:creator>
  <cp:keywords/>
  <dc:description/>
  <cp:lastModifiedBy>Wilkinson, Jennifer (ISOKHS Admin)</cp:lastModifiedBy>
  <cp:revision>15</cp:revision>
  <cp:lastPrinted>2026-08-11T19:24:00Z</cp:lastPrinted>
  <dcterms:created xsi:type="dcterms:W3CDTF">2025-06-12T17:28:00Z</dcterms:created>
  <dcterms:modified xsi:type="dcterms:W3CDTF">2026-08-11T19:25:00Z</dcterms:modified>
</cp:coreProperties>
</file>